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43" w:rsidRPr="001E783A" w:rsidRDefault="00033143" w:rsidP="00033143">
      <w:pPr>
        <w:pStyle w:val="NoSpacing"/>
        <w:jc w:val="center"/>
        <w:rPr>
          <w:b/>
        </w:rPr>
      </w:pPr>
      <w:bookmarkStart w:id="0" w:name="_GoBack"/>
      <w:bookmarkEnd w:id="0"/>
    </w:p>
    <w:p w:rsidR="00033143" w:rsidRPr="0029647F" w:rsidRDefault="0029647F" w:rsidP="00F779D4">
      <w:pPr>
        <w:pStyle w:val="NoSpacing"/>
        <w:spacing w:line="276" w:lineRule="auto"/>
        <w:rPr>
          <w:b/>
        </w:rPr>
      </w:pPr>
      <w:r w:rsidRPr="0029647F">
        <w:t>Instructor:</w:t>
      </w:r>
      <w:r w:rsidRPr="0029647F">
        <w:tab/>
        <w:t>Dr.</w:t>
      </w:r>
      <w:r w:rsidR="00F779D4" w:rsidRPr="0029647F">
        <w:t xml:space="preserve"> Courtney </w:t>
      </w:r>
      <w:r>
        <w:t xml:space="preserve">N. </w:t>
      </w:r>
      <w:r w:rsidR="00F779D4" w:rsidRPr="0029647F">
        <w:t>Wright</w:t>
      </w:r>
    </w:p>
    <w:p w:rsidR="00033143" w:rsidRPr="0029647F" w:rsidRDefault="00F779D4" w:rsidP="00F779D4">
      <w:pPr>
        <w:pStyle w:val="NoSpacing"/>
        <w:spacing w:line="276" w:lineRule="auto"/>
      </w:pPr>
      <w:r w:rsidRPr="0029647F">
        <w:t>Office:</w:t>
      </w:r>
      <w:r w:rsidRPr="0029647F">
        <w:tab/>
      </w:r>
      <w:r w:rsidRPr="0029647F">
        <w:tab/>
      </w:r>
      <w:r w:rsidR="00754A3F">
        <w:t xml:space="preserve">293 Com, office </w:t>
      </w:r>
      <w:r w:rsidR="00033143" w:rsidRPr="0029647F">
        <w:t>274</w:t>
      </w:r>
    </w:p>
    <w:p w:rsidR="00033143" w:rsidRPr="0029647F" w:rsidRDefault="00F779D4" w:rsidP="00F779D4">
      <w:pPr>
        <w:pStyle w:val="NoSpacing"/>
        <w:spacing w:line="276" w:lineRule="auto"/>
      </w:pPr>
      <w:r w:rsidRPr="0029647F">
        <w:t>Office Hours:</w:t>
      </w:r>
      <w:r w:rsidRPr="0029647F">
        <w:tab/>
      </w:r>
      <w:r w:rsidR="00A011AA" w:rsidRPr="0029647F">
        <w:t>T</w:t>
      </w:r>
      <w:r w:rsidR="00D27587">
        <w:t>uesday</w:t>
      </w:r>
      <w:r w:rsidR="00907427">
        <w:t xml:space="preserve"> 3:0</w:t>
      </w:r>
      <w:r w:rsidR="00D27587">
        <w:t>0</w:t>
      </w:r>
      <w:r w:rsidR="00907427">
        <w:t>-4:0</w:t>
      </w:r>
      <w:r w:rsidR="00D27587">
        <w:t>0pm/</w:t>
      </w:r>
      <w:r w:rsidR="00033143" w:rsidRPr="0029647F">
        <w:t xml:space="preserve">by appointment (email me </w:t>
      </w:r>
      <w:r w:rsidR="00B527AE">
        <w:t xml:space="preserve">your M-F availability </w:t>
      </w:r>
      <w:r w:rsidR="00033143" w:rsidRPr="0029647F">
        <w:t>to arrange a time)</w:t>
      </w:r>
    </w:p>
    <w:p w:rsidR="00D0796C" w:rsidRDefault="00F779D4" w:rsidP="00EA1E90">
      <w:pPr>
        <w:pStyle w:val="NoSpacing"/>
        <w:spacing w:line="276" w:lineRule="auto"/>
        <w:ind w:left="1440" w:hanging="1440"/>
      </w:pPr>
      <w:r w:rsidRPr="0029647F">
        <w:t>Email:</w:t>
      </w:r>
      <w:r w:rsidRPr="0029647F">
        <w:tab/>
      </w:r>
      <w:r w:rsidR="00D0796C" w:rsidRPr="00D0796C">
        <w:t>cwright@utk.edu</w:t>
      </w:r>
    </w:p>
    <w:p w:rsidR="00EA1E90" w:rsidRPr="00EA1E90" w:rsidRDefault="00EA1E90" w:rsidP="00D0796C">
      <w:pPr>
        <w:pStyle w:val="NoSpacing"/>
        <w:spacing w:line="276" w:lineRule="auto"/>
        <w:ind w:left="1440"/>
      </w:pPr>
      <w:r>
        <w:t xml:space="preserve"> </w:t>
      </w:r>
      <w:r w:rsidR="00D0796C">
        <w:rPr>
          <w:b/>
        </w:rPr>
        <w:t>In order to receive a reply</w:t>
      </w:r>
      <w:r w:rsidRPr="00EA1E90">
        <w:rPr>
          <w:b/>
        </w:rPr>
        <w:t>,</w:t>
      </w:r>
      <w:r w:rsidRPr="00EA1E90">
        <w:t xml:space="preserve"> your email must include </w:t>
      </w:r>
      <w:r>
        <w:rPr>
          <w:i/>
        </w:rPr>
        <w:t>-</w:t>
      </w:r>
    </w:p>
    <w:p w:rsidR="00EA1E90" w:rsidRPr="00C12672" w:rsidRDefault="00EA1E90" w:rsidP="00EA1E90">
      <w:pPr>
        <w:pStyle w:val="NoSpacing"/>
        <w:spacing w:line="276" w:lineRule="auto"/>
        <w:ind w:left="1440" w:firstLine="720"/>
      </w:pPr>
      <w:r w:rsidRPr="00C12672">
        <w:t xml:space="preserve">1) an appropriate subject line (e.g., CMST 412:Homework Question), </w:t>
      </w:r>
    </w:p>
    <w:p w:rsidR="00EA1E90" w:rsidRPr="00C12672" w:rsidRDefault="00EA1E90" w:rsidP="00EA1E90">
      <w:pPr>
        <w:pStyle w:val="NoSpacing"/>
        <w:spacing w:line="276" w:lineRule="auto"/>
        <w:ind w:left="1440" w:firstLine="720"/>
      </w:pPr>
      <w:r w:rsidRPr="00C12672">
        <w:t>2) a salut</w:t>
      </w:r>
      <w:r w:rsidR="00E47A3E">
        <w:t xml:space="preserve">ation (e.g., Dear Dr. </w:t>
      </w:r>
      <w:r w:rsidRPr="00C12672">
        <w:t>Wright</w:t>
      </w:r>
      <w:r w:rsidR="00E47A3E">
        <w:t>)</w:t>
      </w:r>
    </w:p>
    <w:p w:rsidR="00EA1E90" w:rsidRPr="00C12672" w:rsidRDefault="00EA1E90" w:rsidP="00EA1E90">
      <w:pPr>
        <w:pStyle w:val="NoSpacing"/>
        <w:spacing w:line="276" w:lineRule="auto"/>
        <w:ind w:left="1440" w:firstLine="720"/>
      </w:pPr>
      <w:r w:rsidRPr="00C12672">
        <w:t>3) a body detailing the purpose of your email</w:t>
      </w:r>
    </w:p>
    <w:p w:rsidR="00EA1E90" w:rsidRPr="00C12672" w:rsidRDefault="00EA1E90" w:rsidP="00EA1E90">
      <w:pPr>
        <w:pStyle w:val="NoSpacing"/>
        <w:spacing w:line="276" w:lineRule="auto"/>
        <w:ind w:left="1440" w:firstLine="720"/>
      </w:pPr>
      <w:r w:rsidRPr="00C12672">
        <w:t>4) a closing (</w:t>
      </w:r>
      <w:r w:rsidR="00E47A3E">
        <w:t>e.g., Sincerely, Your first Name AND</w:t>
      </w:r>
      <w:r w:rsidRPr="00C12672">
        <w:t xml:space="preserve"> last name) </w:t>
      </w:r>
    </w:p>
    <w:p w:rsidR="00EA1E90" w:rsidRPr="00C12672" w:rsidRDefault="00EA1E90" w:rsidP="00EA1E90">
      <w:pPr>
        <w:pStyle w:val="NoSpacing"/>
        <w:spacing w:line="276" w:lineRule="auto"/>
        <w:ind w:left="1440" w:firstLine="720"/>
      </w:pPr>
      <w:r w:rsidRPr="00C12672">
        <w:t>(</w:t>
      </w:r>
      <w:r w:rsidR="00C12672" w:rsidRPr="00C12672">
        <w:t xml:space="preserve">for additional assistance </w:t>
      </w:r>
      <w:r w:rsidRPr="00C12672">
        <w:t>see http://www.entrepreneur.com/blog/225719)</w:t>
      </w:r>
    </w:p>
    <w:p w:rsidR="00033143" w:rsidRPr="00D27587" w:rsidRDefault="00D27587" w:rsidP="00D27587">
      <w:pPr>
        <w:pStyle w:val="NoSpacing"/>
        <w:ind w:left="1440"/>
      </w:pPr>
      <w:r>
        <w:rPr>
          <w:i/>
        </w:rPr>
        <w:t>*</w:t>
      </w:r>
      <w:r w:rsidRPr="0029647F">
        <w:rPr>
          <w:i/>
        </w:rPr>
        <w:t>I check email</w:t>
      </w:r>
      <w:r>
        <w:rPr>
          <w:i/>
        </w:rPr>
        <w:t xml:space="preserve"> at least </w:t>
      </w:r>
      <w:r w:rsidRPr="0029647F">
        <w:rPr>
          <w:i/>
        </w:rPr>
        <w:t xml:space="preserve">once </w:t>
      </w:r>
      <w:r>
        <w:rPr>
          <w:i/>
        </w:rPr>
        <w:t>during business hours</w:t>
      </w:r>
      <w:r w:rsidRPr="0029647F">
        <w:rPr>
          <w:i/>
        </w:rPr>
        <w:t xml:space="preserve">. Please note that you have not </w:t>
      </w:r>
      <w:r w:rsidRPr="0029647F">
        <w:rPr>
          <w:i/>
          <w:u w:val="single"/>
        </w:rPr>
        <w:t>contacted</w:t>
      </w:r>
      <w:r>
        <w:rPr>
          <w:i/>
        </w:rPr>
        <w:t xml:space="preserve"> me via email until</w:t>
      </w:r>
      <w:r w:rsidRPr="0029647F">
        <w:rPr>
          <w:i/>
        </w:rPr>
        <w:t xml:space="preserve"> you have heard back from me</w:t>
      </w:r>
      <w:r>
        <w:rPr>
          <w:i/>
        </w:rPr>
        <w:t>. However, if you do not hear from me within 48 hours, please resend your email.</w:t>
      </w:r>
    </w:p>
    <w:p w:rsidR="00033143" w:rsidRPr="0029647F" w:rsidRDefault="00033143" w:rsidP="00F779D4">
      <w:pPr>
        <w:pStyle w:val="NoSpacing"/>
        <w:spacing w:line="276" w:lineRule="auto"/>
        <w:rPr>
          <w:i/>
        </w:rPr>
      </w:pPr>
      <w:r w:rsidRPr="0029647F">
        <w:t>Phone:</w:t>
      </w:r>
      <w:r w:rsidR="00F779D4" w:rsidRPr="0029647F">
        <w:tab/>
      </w:r>
      <w:r w:rsidR="00F779D4" w:rsidRPr="0029647F">
        <w:tab/>
      </w:r>
      <w:r w:rsidRPr="0029647F">
        <w:t>865.974.</w:t>
      </w:r>
      <w:r w:rsidR="006E1D4A" w:rsidRPr="0029647F">
        <w:t>7066</w:t>
      </w:r>
      <w:r w:rsidR="0057262C" w:rsidRPr="0029647F">
        <w:t xml:space="preserve"> </w:t>
      </w:r>
      <w:r w:rsidR="0057262C" w:rsidRPr="0029647F">
        <w:rPr>
          <w:i/>
        </w:rPr>
        <w:t>(</w:t>
      </w:r>
      <w:r w:rsidR="006F7749" w:rsidRPr="0029647F">
        <w:rPr>
          <w:i/>
        </w:rPr>
        <w:t xml:space="preserve">Note: </w:t>
      </w:r>
      <w:r w:rsidR="00985E95" w:rsidRPr="0029647F">
        <w:rPr>
          <w:i/>
        </w:rPr>
        <w:t>email is the best way to contact me</w:t>
      </w:r>
      <w:r w:rsidR="0057262C" w:rsidRPr="0029647F">
        <w:rPr>
          <w:i/>
        </w:rPr>
        <w:t>)</w:t>
      </w:r>
    </w:p>
    <w:p w:rsidR="00033143" w:rsidRPr="001E783A" w:rsidRDefault="00033143" w:rsidP="00033143">
      <w:pPr>
        <w:pStyle w:val="NoSpacing"/>
        <w:rPr>
          <w:b/>
          <w:u w:val="single"/>
        </w:rPr>
      </w:pPr>
    </w:p>
    <w:p w:rsidR="00033143" w:rsidRPr="006E1D4A" w:rsidRDefault="00033143" w:rsidP="00033143">
      <w:pPr>
        <w:pStyle w:val="NoSpacing"/>
        <w:spacing w:line="276" w:lineRule="auto"/>
        <w:rPr>
          <w:b/>
        </w:rPr>
      </w:pPr>
      <w:r w:rsidRPr="006E1D4A">
        <w:rPr>
          <w:b/>
          <w:u w:val="single"/>
        </w:rPr>
        <w:t>REQUIRED TEXT</w:t>
      </w:r>
      <w:r w:rsidRPr="006E1D4A">
        <w:rPr>
          <w:b/>
        </w:rPr>
        <w:t>:</w:t>
      </w:r>
      <w:r w:rsidRPr="006E1D4A">
        <w:rPr>
          <w:b/>
        </w:rPr>
        <w:tab/>
      </w:r>
    </w:p>
    <w:p w:rsidR="00AE2626" w:rsidRDefault="00C12672" w:rsidP="00AE2626">
      <w:pPr>
        <w:pStyle w:val="NoSpacing"/>
        <w:spacing w:line="276" w:lineRule="auto"/>
      </w:pPr>
      <w:r>
        <w:t xml:space="preserve">Cupach, W. R., &amp; </w:t>
      </w:r>
      <w:r w:rsidR="00B947CE" w:rsidRPr="008B6975">
        <w:t>S</w:t>
      </w:r>
      <w:r>
        <w:t>pitzberg, B. H. (Eds.), (2011</w:t>
      </w:r>
      <w:r w:rsidR="00B947CE" w:rsidRPr="008B6975">
        <w:t xml:space="preserve">). </w:t>
      </w:r>
      <w:r w:rsidR="00B947CE">
        <w:rPr>
          <w:i/>
          <w:iCs/>
        </w:rPr>
        <w:t>The d</w:t>
      </w:r>
      <w:r w:rsidR="00B947CE" w:rsidRPr="008B6975">
        <w:rPr>
          <w:i/>
          <w:iCs/>
        </w:rPr>
        <w:t>ark s</w:t>
      </w:r>
      <w:r>
        <w:rPr>
          <w:i/>
          <w:iCs/>
        </w:rPr>
        <w:t>ide of close relationships</w:t>
      </w:r>
      <w:r w:rsidR="00B947CE">
        <w:rPr>
          <w:i/>
          <w:iCs/>
        </w:rPr>
        <w:t xml:space="preserve">, </w:t>
      </w:r>
      <w:r w:rsidR="00B947CE">
        <w:rPr>
          <w:iCs/>
        </w:rPr>
        <w:t>(2</w:t>
      </w:r>
      <w:r w:rsidR="00B947CE" w:rsidRPr="00616921">
        <w:rPr>
          <w:iCs/>
          <w:vertAlign w:val="superscript"/>
        </w:rPr>
        <w:t>nd</w:t>
      </w:r>
      <w:r w:rsidR="00B947CE">
        <w:rPr>
          <w:iCs/>
        </w:rPr>
        <w:t xml:space="preserve"> ed.).</w:t>
      </w:r>
      <w:r>
        <w:rPr>
          <w:i/>
          <w:iCs/>
          <w:position w:val="8"/>
          <w:vertAlign w:val="superscript"/>
        </w:rPr>
        <w:t xml:space="preserve"> </w:t>
      </w:r>
      <w:r>
        <w:t xml:space="preserve">New </w:t>
      </w:r>
    </w:p>
    <w:p w:rsidR="00B947CE" w:rsidRPr="00AE2626" w:rsidRDefault="00C12672" w:rsidP="00AE2626">
      <w:pPr>
        <w:pStyle w:val="NoSpacing"/>
        <w:spacing w:line="276" w:lineRule="auto"/>
        <w:ind w:firstLine="720"/>
        <w:rPr>
          <w:iCs/>
        </w:rPr>
      </w:pPr>
      <w:r>
        <w:t>York: NY: Routledge</w:t>
      </w:r>
      <w:r w:rsidR="00B947CE" w:rsidRPr="008B6975">
        <w:t xml:space="preserve">. </w:t>
      </w:r>
    </w:p>
    <w:p w:rsidR="000B7F9E" w:rsidRPr="00754A3F" w:rsidRDefault="000B7F9E" w:rsidP="00B947CE">
      <w:pPr>
        <w:pStyle w:val="NoSpacing"/>
        <w:spacing w:line="276" w:lineRule="auto"/>
        <w:rPr>
          <w:i/>
        </w:rPr>
      </w:pPr>
      <w:r w:rsidRPr="00754A3F">
        <w:rPr>
          <w:i/>
        </w:rPr>
        <w:t>*additional readings wi</w:t>
      </w:r>
      <w:r w:rsidR="00C12672" w:rsidRPr="00754A3F">
        <w:rPr>
          <w:i/>
        </w:rPr>
        <w:t>ll</w:t>
      </w:r>
      <w:r w:rsidR="00D27587">
        <w:rPr>
          <w:i/>
        </w:rPr>
        <w:t xml:space="preserve"> be made available on Canvas</w:t>
      </w:r>
    </w:p>
    <w:p w:rsidR="00033143" w:rsidRPr="006E1D4A" w:rsidRDefault="00033143" w:rsidP="00033143">
      <w:pPr>
        <w:pStyle w:val="NoSpacing"/>
      </w:pPr>
    </w:p>
    <w:p w:rsidR="008C221D" w:rsidRDefault="00033143" w:rsidP="008C221D">
      <w:pPr>
        <w:pStyle w:val="NoSpacing"/>
        <w:spacing w:line="276" w:lineRule="auto"/>
        <w:rPr>
          <w:b/>
        </w:rPr>
      </w:pPr>
      <w:r w:rsidRPr="006E1D4A">
        <w:rPr>
          <w:b/>
          <w:u w:val="single"/>
        </w:rPr>
        <w:t>COURSE DESCRIPTION</w:t>
      </w:r>
      <w:r w:rsidRPr="006E1D4A">
        <w:rPr>
          <w:b/>
        </w:rPr>
        <w:t>:</w:t>
      </w:r>
    </w:p>
    <w:p w:rsidR="00033143" w:rsidRPr="008C221D" w:rsidRDefault="008C221D" w:rsidP="004E55E9">
      <w:pPr>
        <w:pStyle w:val="NoSpacing"/>
        <w:jc w:val="both"/>
        <w:rPr>
          <w:b/>
        </w:rPr>
      </w:pPr>
      <w:r>
        <w:t>Many</w:t>
      </w:r>
      <w:r w:rsidR="00B947CE">
        <w:t xml:space="preserve"> of the brightest and darkest moments in</w:t>
      </w:r>
      <w:r w:rsidR="001371C9">
        <w:t xml:space="preserve"> our lives</w:t>
      </w:r>
      <w:r>
        <w:t xml:space="preserve"> occur within our close relationships where</w:t>
      </w:r>
      <w:r w:rsidR="001371C9">
        <w:t xml:space="preserve"> we</w:t>
      </w:r>
      <w:r>
        <w:t xml:space="preserve"> display our best and worst</w:t>
      </w:r>
      <w:r w:rsidR="001371C9">
        <w:t xml:space="preserve"> selves. Consequently, our relationships with romantic partners, friends, and family members can be the source</w:t>
      </w:r>
      <w:r>
        <w:t>s</w:t>
      </w:r>
      <w:r w:rsidR="001371C9">
        <w:t xml:space="preserve"> of great</w:t>
      </w:r>
      <w:r w:rsidR="00B947CE">
        <w:t xml:space="preserve"> </w:t>
      </w:r>
      <w:r w:rsidR="001371C9">
        <w:t>joy, love, and companionship while also creating</w:t>
      </w:r>
      <w:r w:rsidR="00B947CE">
        <w:t xml:space="preserve"> </w:t>
      </w:r>
      <w:r>
        <w:t>conflict, hurt feelings</w:t>
      </w:r>
      <w:r w:rsidR="001371C9">
        <w:t xml:space="preserve">, </w:t>
      </w:r>
      <w:r w:rsidR="00B947CE">
        <w:t>and frustration</w:t>
      </w:r>
      <w:r>
        <w:t>s</w:t>
      </w:r>
      <w:r w:rsidR="00B947CE">
        <w:t xml:space="preserve">. </w:t>
      </w:r>
      <w:r w:rsidR="001371C9">
        <w:t>In this course, we will develop an advanced understanding of the “darker sides” of interpersonal communication and</w:t>
      </w:r>
      <w:r w:rsidR="00267BCB">
        <w:t xml:space="preserve"> close relationships with the purpose of understanding the role of communication in enhancing and </w:t>
      </w:r>
      <w:r w:rsidR="00930A3E">
        <w:t>compromising</w:t>
      </w:r>
      <w:r w:rsidR="00267BCB">
        <w:t xml:space="preserve"> the quality of our intimate associations. </w:t>
      </w:r>
      <w:r w:rsidR="001371C9">
        <w:t xml:space="preserve">How do we negotiate our relationships and manage the uncertainty we experience during them? What are the costs and rewards of avoidance and secrets? </w:t>
      </w:r>
      <w:r w:rsidR="00267BCB">
        <w:t xml:space="preserve">How do we experience hurt and communicate hurt to our intimate partners? What factors influence the occurrence and management of infidelity and other relational transgressions? We will examine these and other challenges we encounter in close relationships </w:t>
      </w:r>
      <w:r w:rsidR="00264E00">
        <w:t>over the course of the semester. C</w:t>
      </w:r>
      <w:r w:rsidR="000059C3">
        <w:t>lass activities, r</w:t>
      </w:r>
      <w:r w:rsidR="000B7F9E" w:rsidRPr="006E1D4A">
        <w:t xml:space="preserve">eadings, </w:t>
      </w:r>
      <w:r w:rsidR="00033143" w:rsidRPr="006E1D4A">
        <w:t>discussion, writings, lectures, presentations, and exams</w:t>
      </w:r>
      <w:r w:rsidR="00264E00">
        <w:t xml:space="preserve"> will</w:t>
      </w:r>
      <w:r w:rsidR="000059C3">
        <w:t xml:space="preserve"> facilitate, reinforce, and evaluate your learning</w:t>
      </w:r>
      <w:r w:rsidR="00033143" w:rsidRPr="006E1D4A">
        <w:t>.</w:t>
      </w:r>
    </w:p>
    <w:p w:rsidR="00033143" w:rsidRPr="001E783A" w:rsidRDefault="00033143" w:rsidP="009942B6">
      <w:pPr>
        <w:pStyle w:val="NoSpacing"/>
        <w:jc w:val="both"/>
      </w:pPr>
    </w:p>
    <w:p w:rsidR="00033143" w:rsidRPr="001E783A" w:rsidRDefault="00033143" w:rsidP="009942B6">
      <w:pPr>
        <w:pStyle w:val="NoSpacing"/>
        <w:spacing w:line="276" w:lineRule="auto"/>
        <w:jc w:val="both"/>
      </w:pPr>
      <w:r w:rsidRPr="001E783A">
        <w:rPr>
          <w:b/>
          <w:u w:val="single"/>
        </w:rPr>
        <w:t>PROFESSIONALISM</w:t>
      </w:r>
      <w:r w:rsidRPr="001E783A">
        <w:t>:</w:t>
      </w:r>
    </w:p>
    <w:p w:rsidR="00D27587" w:rsidRDefault="00D27587" w:rsidP="00D27587">
      <w:pPr>
        <w:pStyle w:val="NoSpacing"/>
        <w:jc w:val="both"/>
      </w:pPr>
      <w:r>
        <w:t xml:space="preserve">Your status as upperclassmen at the University of Tennessee implies that you are </w:t>
      </w:r>
      <w:r w:rsidRPr="001E783A">
        <w:t>independent</w:t>
      </w:r>
      <w:r>
        <w:t xml:space="preserve"> learners and responsible </w:t>
      </w:r>
      <w:r w:rsidRPr="001E783A">
        <w:t>adults</w:t>
      </w:r>
      <w:r>
        <w:t>. Therefore, you are expected to</w:t>
      </w:r>
      <w:r w:rsidRPr="001E783A">
        <w:t xml:space="preserve"> follow directions, take quality note</w:t>
      </w:r>
      <w:r>
        <w:t>s, and appropriately manage your time to</w:t>
      </w:r>
      <w:r w:rsidRPr="001E783A">
        <w:t xml:space="preserve"> adhere to due dates, prepare for exams/presentations, complete assignments, and seek assistance when n</w:t>
      </w:r>
      <w:r>
        <w:t xml:space="preserve">ecessary. A successful semester will </w:t>
      </w:r>
      <w:r w:rsidRPr="001E783A">
        <w:t>require us to function</w:t>
      </w:r>
      <w:r>
        <w:t xml:space="preserve"> effectively individually and collectively</w:t>
      </w:r>
      <w:r w:rsidRPr="001E783A">
        <w:t xml:space="preserve">. Therefore, </w:t>
      </w:r>
      <w:r>
        <w:t xml:space="preserve">we should each be prepared for class, participatory (i.e., awake, alert, and attentive during class sessions/activities), and behave in a </w:t>
      </w:r>
      <w:r w:rsidRPr="001E783A">
        <w:t>civil, ethical, and cooperative</w:t>
      </w:r>
      <w:r>
        <w:t xml:space="preserve"> manner</w:t>
      </w:r>
      <w:r w:rsidRPr="001E783A">
        <w:t>.</w:t>
      </w:r>
    </w:p>
    <w:p w:rsidR="00033143" w:rsidRPr="001E783A" w:rsidRDefault="00033143" w:rsidP="009942B6">
      <w:pPr>
        <w:pStyle w:val="NoSpacing"/>
        <w:jc w:val="both"/>
      </w:pPr>
    </w:p>
    <w:p w:rsidR="00033143" w:rsidRPr="001E783A" w:rsidRDefault="00033143" w:rsidP="009942B6">
      <w:pPr>
        <w:pStyle w:val="NoSpacing"/>
        <w:jc w:val="both"/>
      </w:pPr>
      <w:r w:rsidRPr="001E783A">
        <w:rPr>
          <w:b/>
          <w:u w:val="single"/>
        </w:rPr>
        <w:t>ATTENDANCE</w:t>
      </w:r>
      <w:r w:rsidRPr="001E783A">
        <w:t>:</w:t>
      </w:r>
    </w:p>
    <w:p w:rsidR="00D27587" w:rsidRDefault="00D27587" w:rsidP="00D27587">
      <w:pPr>
        <w:pStyle w:val="NoSpacing"/>
        <w:jc w:val="both"/>
      </w:pPr>
      <w:r>
        <w:t>Regular a</w:t>
      </w:r>
      <w:r w:rsidR="00EB77F2">
        <w:t>ttendance is expected and will be reflected in your final grade. However, you should do more than grace us with your presence by being punctual, prepared with your textbook/discussion questions, and a quality contributor to classroom discussions. Y</w:t>
      </w:r>
      <w:r>
        <w:t xml:space="preserve">our attendance and active participation will be vital to your </w:t>
      </w:r>
      <w:r>
        <w:lastRenderedPageBreak/>
        <w:t xml:space="preserve">learning and performance outcomes. </w:t>
      </w:r>
      <w:r w:rsidR="00EB77F2">
        <w:t>Since we meet once per week, missing one class is the equivalent of missing a full week of classes. Excluding documented illness/emergency, missing two or more classes will re</w:t>
      </w:r>
      <w:r w:rsidR="0037409C">
        <w:t>sult in a letter grade reduction in your final grade.</w:t>
      </w:r>
      <w:r w:rsidR="00EB77F2">
        <w:t xml:space="preserve"> If</w:t>
      </w:r>
      <w:r>
        <w:t xml:space="preserve"> absent, it is your responsibility to acquire the notes and materials you missed from one of your classmates</w:t>
      </w:r>
      <w:r w:rsidR="00EB77F2">
        <w:t xml:space="preserve">. </w:t>
      </w:r>
    </w:p>
    <w:p w:rsidR="00D27587" w:rsidRDefault="00D27587" w:rsidP="00D27587">
      <w:pPr>
        <w:pStyle w:val="NoSpacing"/>
        <w:jc w:val="both"/>
      </w:pPr>
    </w:p>
    <w:p w:rsidR="00AE2626" w:rsidRDefault="00AE2626" w:rsidP="00AE2626">
      <w:pPr>
        <w:spacing w:after="0" w:line="240" w:lineRule="auto"/>
        <w:jc w:val="both"/>
        <w:rPr>
          <w:rFonts w:ascii="Times New Roman" w:eastAsia="Times New Roman" w:hAnsi="Times New Roman"/>
          <w:b/>
          <w:bCs/>
        </w:rPr>
      </w:pPr>
      <w:r>
        <w:rPr>
          <w:rFonts w:ascii="Times New Roman" w:eastAsia="Times New Roman" w:hAnsi="Times New Roman"/>
          <w:b/>
          <w:bCs/>
          <w:u w:val="single"/>
        </w:rPr>
        <w:t>LAPTOPS AND CELL PHONE USAGE</w:t>
      </w:r>
      <w:r>
        <w:rPr>
          <w:rFonts w:ascii="Times New Roman" w:eastAsia="Times New Roman" w:hAnsi="Times New Roman"/>
          <w:b/>
          <w:bCs/>
        </w:rPr>
        <w:t>:</w:t>
      </w:r>
    </w:p>
    <w:p w:rsidR="00AE2626" w:rsidRDefault="0037409C" w:rsidP="00AE2626">
      <w:pPr>
        <w:spacing w:after="0" w:line="240" w:lineRule="auto"/>
        <w:jc w:val="both"/>
        <w:rPr>
          <w:rFonts w:ascii="Times New Roman" w:eastAsia="Times New Roman" w:hAnsi="Times New Roman"/>
          <w:bCs/>
        </w:rPr>
      </w:pPr>
      <w:r>
        <w:rPr>
          <w:rFonts w:ascii="Times New Roman" w:eastAsia="Times New Roman" w:hAnsi="Times New Roman"/>
          <w:bCs/>
        </w:rPr>
        <w:t>To minimize distractions and enhance your learning outcomes, I do not permit the use of laptops in class.</w:t>
      </w:r>
      <w:r w:rsidR="00AE2626" w:rsidRPr="00826D5C">
        <w:rPr>
          <w:rFonts w:ascii="Times New Roman" w:eastAsia="Times New Roman" w:hAnsi="Times New Roman"/>
          <w:bCs/>
        </w:rPr>
        <w:t xml:space="preserve"> </w:t>
      </w:r>
      <w:r w:rsidR="00467176">
        <w:rPr>
          <w:rFonts w:ascii="Times New Roman" w:eastAsia="Times New Roman" w:hAnsi="Times New Roman"/>
          <w:bCs/>
        </w:rPr>
        <w:t>Taking notes by hand may not be prefe</w:t>
      </w:r>
      <w:r w:rsidR="00684EC5">
        <w:rPr>
          <w:rFonts w:ascii="Times New Roman" w:eastAsia="Times New Roman" w:hAnsi="Times New Roman"/>
          <w:bCs/>
        </w:rPr>
        <w:t xml:space="preserve">rable but research shows that </w:t>
      </w:r>
      <w:hyperlink r:id="rId8" w:history="1">
        <w:r w:rsidR="00684EC5" w:rsidRPr="00684EC5">
          <w:rPr>
            <w:rStyle w:val="Hyperlink"/>
            <w:rFonts w:ascii="Times New Roman" w:eastAsia="Times New Roman" w:hAnsi="Times New Roman"/>
            <w:bCs/>
          </w:rPr>
          <w:t>writing by hand</w:t>
        </w:r>
        <w:r w:rsidR="00467176" w:rsidRPr="00684EC5">
          <w:rPr>
            <w:rStyle w:val="Hyperlink"/>
            <w:rFonts w:ascii="Times New Roman" w:eastAsia="Times New Roman" w:hAnsi="Times New Roman"/>
            <w:bCs/>
          </w:rPr>
          <w:t xml:space="preserve"> is better for retaining information</w:t>
        </w:r>
      </w:hyperlink>
      <w:r w:rsidR="00684EC5">
        <w:rPr>
          <w:rFonts w:ascii="Times New Roman" w:eastAsia="Times New Roman" w:hAnsi="Times New Roman"/>
          <w:bCs/>
        </w:rPr>
        <w:t>.</w:t>
      </w:r>
      <w:r w:rsidR="00467176">
        <w:rPr>
          <w:rFonts w:ascii="Times New Roman" w:eastAsia="Times New Roman" w:hAnsi="Times New Roman"/>
          <w:bCs/>
        </w:rPr>
        <w:t xml:space="preserve"> The burden of taking notes by hand is greatly decreased when students </w:t>
      </w:r>
      <w:r w:rsidR="00684EC5">
        <w:rPr>
          <w:rFonts w:ascii="Times New Roman" w:eastAsia="Times New Roman" w:hAnsi="Times New Roman"/>
          <w:bCs/>
        </w:rPr>
        <w:t xml:space="preserve">take notes on the readings </w:t>
      </w:r>
      <w:r w:rsidR="00684EC5">
        <w:rPr>
          <w:rFonts w:ascii="Times New Roman" w:eastAsia="Times New Roman" w:hAnsi="Times New Roman"/>
          <w:bCs/>
          <w:u w:val="single"/>
        </w:rPr>
        <w:t>before</w:t>
      </w:r>
      <w:r w:rsidR="00684EC5">
        <w:rPr>
          <w:rFonts w:ascii="Times New Roman" w:eastAsia="Times New Roman" w:hAnsi="Times New Roman"/>
          <w:bCs/>
        </w:rPr>
        <w:t xml:space="preserve"> class and bring those materials with you.</w:t>
      </w:r>
      <w:r>
        <w:rPr>
          <w:rFonts w:ascii="Times New Roman" w:eastAsia="Times New Roman" w:hAnsi="Times New Roman"/>
          <w:bCs/>
        </w:rPr>
        <w:t xml:space="preserve"> T</w:t>
      </w:r>
      <w:r w:rsidR="00AE2626">
        <w:rPr>
          <w:rFonts w:ascii="Times New Roman" w:eastAsia="Times New Roman" w:hAnsi="Times New Roman"/>
          <w:bCs/>
        </w:rPr>
        <w:t xml:space="preserve">he use of cell phone technology during class lectures, presentations, and/or discussions </w:t>
      </w:r>
      <w:r>
        <w:rPr>
          <w:rFonts w:ascii="Times New Roman" w:eastAsia="Times New Roman" w:hAnsi="Times New Roman"/>
          <w:bCs/>
        </w:rPr>
        <w:t xml:space="preserve">is also </w:t>
      </w:r>
      <w:r w:rsidR="00684EC5">
        <w:rPr>
          <w:rFonts w:ascii="Times New Roman" w:eastAsia="Times New Roman" w:hAnsi="Times New Roman"/>
          <w:bCs/>
        </w:rPr>
        <w:t xml:space="preserve">distracting and socially </w:t>
      </w:r>
      <w:r w:rsidR="00AE2626">
        <w:rPr>
          <w:rFonts w:ascii="Times New Roman" w:eastAsia="Times New Roman" w:hAnsi="Times New Roman"/>
          <w:bCs/>
        </w:rPr>
        <w:t xml:space="preserve">inappropriate. </w:t>
      </w:r>
      <w:r w:rsidR="00AE2626">
        <w:rPr>
          <w:rFonts w:ascii="Times New Roman" w:eastAsia="Times New Roman" w:hAnsi="Times New Roman"/>
          <w:bCs/>
          <w:u w:val="single"/>
        </w:rPr>
        <w:t>A</w:t>
      </w:r>
      <w:r w:rsidR="00AE2626" w:rsidRPr="00D87C69">
        <w:rPr>
          <w:rFonts w:ascii="Times New Roman" w:eastAsia="Times New Roman" w:hAnsi="Times New Roman"/>
          <w:bCs/>
          <w:u w:val="single"/>
        </w:rPr>
        <w:t>ny stude</w:t>
      </w:r>
      <w:r w:rsidR="00AE2626">
        <w:rPr>
          <w:rFonts w:ascii="Times New Roman" w:eastAsia="Times New Roman" w:hAnsi="Times New Roman"/>
          <w:bCs/>
          <w:u w:val="single"/>
        </w:rPr>
        <w:t xml:space="preserve">nt(s) observed using </w:t>
      </w:r>
      <w:r w:rsidR="00684EC5">
        <w:rPr>
          <w:rFonts w:ascii="Times New Roman" w:eastAsia="Times New Roman" w:hAnsi="Times New Roman"/>
          <w:bCs/>
          <w:u w:val="single"/>
        </w:rPr>
        <w:t xml:space="preserve">cell phones </w:t>
      </w:r>
      <w:r w:rsidR="00AE2626">
        <w:rPr>
          <w:rFonts w:ascii="Times New Roman" w:eastAsia="Times New Roman" w:hAnsi="Times New Roman"/>
          <w:bCs/>
          <w:u w:val="single"/>
        </w:rPr>
        <w:t>will be asked</w:t>
      </w:r>
      <w:r w:rsidR="00AE2626" w:rsidRPr="00D87C69">
        <w:rPr>
          <w:rFonts w:ascii="Times New Roman" w:eastAsia="Times New Roman" w:hAnsi="Times New Roman"/>
          <w:bCs/>
          <w:u w:val="single"/>
        </w:rPr>
        <w:t xml:space="preserve"> </w:t>
      </w:r>
      <w:r w:rsidR="00684EC5">
        <w:rPr>
          <w:rFonts w:ascii="Times New Roman" w:eastAsia="Times New Roman" w:hAnsi="Times New Roman"/>
          <w:bCs/>
          <w:u w:val="single"/>
        </w:rPr>
        <w:t xml:space="preserve">politely </w:t>
      </w:r>
      <w:r w:rsidR="00AE2626">
        <w:rPr>
          <w:rFonts w:ascii="Times New Roman" w:eastAsia="Times New Roman" w:hAnsi="Times New Roman"/>
          <w:bCs/>
          <w:u w:val="single"/>
        </w:rPr>
        <w:t xml:space="preserve">to quietly </w:t>
      </w:r>
      <w:r w:rsidR="00AE2626" w:rsidRPr="00D87C69">
        <w:rPr>
          <w:rFonts w:ascii="Times New Roman" w:eastAsia="Times New Roman" w:hAnsi="Times New Roman"/>
          <w:bCs/>
          <w:u w:val="single"/>
        </w:rPr>
        <w:t>collect their belongings and exit the classroom</w:t>
      </w:r>
      <w:r w:rsidR="00AE2626">
        <w:rPr>
          <w:rFonts w:ascii="Times New Roman" w:eastAsia="Times New Roman" w:hAnsi="Times New Roman"/>
          <w:bCs/>
        </w:rPr>
        <w:t xml:space="preserve">. In addition to freeing </w:t>
      </w:r>
      <w:r>
        <w:rPr>
          <w:rFonts w:ascii="Times New Roman" w:eastAsia="Times New Roman" w:hAnsi="Times New Roman"/>
          <w:bCs/>
        </w:rPr>
        <w:t>you</w:t>
      </w:r>
      <w:r w:rsidR="00AE2626">
        <w:rPr>
          <w:rFonts w:ascii="Times New Roman" w:eastAsia="Times New Roman" w:hAnsi="Times New Roman"/>
          <w:bCs/>
        </w:rPr>
        <w:t xml:space="preserve"> to pursue more important activities (e.g., communicating with friends/family/employers), it is my hope that this policy will help reduce classroom distractions</w:t>
      </w:r>
      <w:r w:rsidR="00684EC5">
        <w:rPr>
          <w:rFonts w:ascii="Times New Roman" w:eastAsia="Times New Roman" w:hAnsi="Times New Roman"/>
          <w:bCs/>
        </w:rPr>
        <w:t xml:space="preserve"> so we can form an engaged classroom community</w:t>
      </w:r>
      <w:r w:rsidR="00AE2626">
        <w:rPr>
          <w:rFonts w:ascii="Times New Roman" w:eastAsia="Times New Roman" w:hAnsi="Times New Roman"/>
          <w:bCs/>
        </w:rPr>
        <w:t>.</w:t>
      </w:r>
    </w:p>
    <w:p w:rsidR="00AE2626" w:rsidRPr="001C5EBB" w:rsidRDefault="00AE2626" w:rsidP="00AE2626">
      <w:pPr>
        <w:spacing w:after="0" w:line="240" w:lineRule="auto"/>
        <w:jc w:val="both"/>
        <w:rPr>
          <w:rFonts w:ascii="Times New Roman" w:eastAsia="Times New Roman" w:hAnsi="Times New Roman"/>
        </w:rPr>
      </w:pPr>
    </w:p>
    <w:p w:rsidR="00467176" w:rsidRDefault="00467176" w:rsidP="00AE2626">
      <w:pPr>
        <w:spacing w:after="0" w:line="240" w:lineRule="auto"/>
        <w:jc w:val="both"/>
        <w:rPr>
          <w:rFonts w:ascii="Times New Roman" w:eastAsia="Times New Roman" w:hAnsi="Times New Roman"/>
          <w:b/>
          <w:bCs/>
          <w:u w:val="single"/>
        </w:rPr>
      </w:pPr>
      <w:r>
        <w:rPr>
          <w:rFonts w:ascii="Times New Roman" w:eastAsia="Times New Roman" w:hAnsi="Times New Roman"/>
          <w:b/>
          <w:bCs/>
          <w:u w:val="single"/>
        </w:rPr>
        <w:t xml:space="preserve">CLASSROOM </w:t>
      </w:r>
      <w:r w:rsidRPr="00467176">
        <w:rPr>
          <w:rFonts w:ascii="Times New Roman" w:eastAsia="Times New Roman" w:hAnsi="Times New Roman"/>
          <w:b/>
          <w:bCs/>
          <w:u w:val="single"/>
        </w:rPr>
        <w:t>C</w:t>
      </w:r>
      <w:r>
        <w:rPr>
          <w:rFonts w:ascii="Times New Roman" w:eastAsia="Times New Roman" w:hAnsi="Times New Roman"/>
          <w:b/>
          <w:bCs/>
          <w:u w:val="single"/>
        </w:rPr>
        <w:t>IVILITY</w:t>
      </w:r>
      <w:r w:rsidRPr="00467176">
        <w:rPr>
          <w:rFonts w:ascii="Times New Roman" w:eastAsia="Times New Roman" w:hAnsi="Times New Roman"/>
          <w:b/>
          <w:bCs/>
        </w:rPr>
        <w:t>:</w:t>
      </w:r>
      <w:r w:rsidRPr="00467176">
        <w:rPr>
          <w:rFonts w:ascii="Times New Roman" w:eastAsia="Times New Roman" w:hAnsi="Times New Roman"/>
          <w:b/>
          <w:bCs/>
          <w:u w:val="single"/>
        </w:rPr>
        <w:t xml:space="preserve"> </w:t>
      </w:r>
    </w:p>
    <w:p w:rsidR="00467176" w:rsidRDefault="00467176" w:rsidP="00AE2626">
      <w:pPr>
        <w:spacing w:after="0" w:line="240" w:lineRule="auto"/>
        <w:jc w:val="both"/>
        <w:rPr>
          <w:rFonts w:ascii="Times New Roman" w:eastAsia="Times New Roman" w:hAnsi="Times New Roman"/>
          <w:bCs/>
        </w:rPr>
      </w:pPr>
      <w:r w:rsidRPr="00467176">
        <w:rPr>
          <w:rFonts w:ascii="Times New Roman" w:eastAsia="Times New Roman" w:hAnsi="Times New Roman"/>
          <w:bCs/>
        </w:rPr>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9" w:history="1">
        <w:r w:rsidRPr="009E31B6">
          <w:rPr>
            <w:rStyle w:val="Hyperlink"/>
            <w:rFonts w:ascii="Times New Roman" w:eastAsia="Times New Roman" w:hAnsi="Times New Roman"/>
            <w:bCs/>
          </w:rPr>
          <w:t>http://civility.utk.edu/</w:t>
        </w:r>
      </w:hyperlink>
      <w:r w:rsidRPr="00467176">
        <w:rPr>
          <w:rFonts w:ascii="Times New Roman" w:eastAsia="Times New Roman" w:hAnsi="Times New Roman"/>
          <w:bCs/>
        </w:rPr>
        <w:t>.</w:t>
      </w:r>
    </w:p>
    <w:p w:rsidR="00467176" w:rsidRPr="00467176" w:rsidRDefault="00467176" w:rsidP="00AE2626">
      <w:pPr>
        <w:spacing w:after="0" w:line="240" w:lineRule="auto"/>
        <w:jc w:val="both"/>
        <w:rPr>
          <w:rFonts w:ascii="Times New Roman" w:eastAsia="Times New Roman" w:hAnsi="Times New Roman"/>
          <w:bCs/>
        </w:rPr>
      </w:pPr>
    </w:p>
    <w:p w:rsidR="00684EC5" w:rsidRDefault="00684EC5" w:rsidP="00684EC5">
      <w:pPr>
        <w:spacing w:after="0" w:line="240" w:lineRule="auto"/>
        <w:jc w:val="both"/>
        <w:rPr>
          <w:rFonts w:ascii="Times New Roman" w:eastAsia="Times New Roman" w:hAnsi="Times New Roman"/>
          <w:b/>
        </w:rPr>
      </w:pPr>
      <w:r>
        <w:rPr>
          <w:rFonts w:ascii="Times New Roman" w:eastAsia="Times New Roman" w:hAnsi="Times New Roman"/>
          <w:b/>
          <w:u w:val="single"/>
        </w:rPr>
        <w:t>DIVERSITY</w:t>
      </w:r>
      <w:r>
        <w:rPr>
          <w:rFonts w:ascii="Times New Roman" w:eastAsia="Times New Roman" w:hAnsi="Times New Roman"/>
          <w:b/>
        </w:rPr>
        <w:t>:</w:t>
      </w:r>
    </w:p>
    <w:p w:rsidR="0037409C" w:rsidRDefault="0037409C" w:rsidP="0037409C">
      <w:pPr>
        <w:spacing w:after="0" w:line="240" w:lineRule="auto"/>
        <w:jc w:val="both"/>
        <w:rPr>
          <w:rFonts w:ascii="Times New Roman" w:eastAsia="Times New Roman" w:hAnsi="Times New Roman"/>
        </w:rPr>
      </w:pPr>
      <w:r w:rsidRPr="00A239FE">
        <w:rPr>
          <w:rFonts w:ascii="Times New Roman" w:eastAsia="Times New Roman" w:hAnsi="Times New Roman"/>
        </w:rPr>
        <w:t>Exposing students to diverse people,</w:t>
      </w:r>
      <w:r>
        <w:rPr>
          <w:rFonts w:ascii="Times New Roman" w:eastAsia="Times New Roman" w:hAnsi="Times New Roman"/>
        </w:rPr>
        <w:t xml:space="preserve"> </w:t>
      </w:r>
      <w:r w:rsidRPr="00A239FE">
        <w:rPr>
          <w:rFonts w:ascii="Times New Roman" w:eastAsia="Times New Roman" w:hAnsi="Times New Roman"/>
        </w:rPr>
        <w:t>ideas and cultures increases opportunities for intellectual inquiry,</w:t>
      </w:r>
      <w:r>
        <w:rPr>
          <w:rFonts w:ascii="Times New Roman" w:eastAsia="Times New Roman" w:hAnsi="Times New Roman"/>
        </w:rPr>
        <w:t xml:space="preserve"> </w:t>
      </w:r>
      <w:r w:rsidRPr="00A239FE">
        <w:rPr>
          <w:rFonts w:ascii="Times New Roman" w:eastAsia="Times New Roman" w:hAnsi="Times New Roman"/>
        </w:rPr>
        <w:t>encourages critical thinking, and enhances communication and information</w:t>
      </w:r>
      <w:r>
        <w:rPr>
          <w:rFonts w:ascii="Times New Roman" w:eastAsia="Times New Roman" w:hAnsi="Times New Roman"/>
        </w:rPr>
        <w:t xml:space="preserve"> competence. Through listening, thoughtful consideration, and respectful responses to all viewpoints, we will each benefit. </w:t>
      </w:r>
      <w:r w:rsidRPr="00A239FE">
        <w:rPr>
          <w:rFonts w:ascii="Times New Roman" w:eastAsia="Times New Roman" w:hAnsi="Times New Roman"/>
        </w:rPr>
        <w:t>Diversity and fairness unite</w:t>
      </w:r>
      <w:r>
        <w:rPr>
          <w:rFonts w:ascii="Times New Roman" w:eastAsia="Times New Roman" w:hAnsi="Times New Roman"/>
        </w:rPr>
        <w:t xml:space="preserve"> </w:t>
      </w:r>
      <w:r w:rsidRPr="00A239FE">
        <w:rPr>
          <w:rFonts w:ascii="Times New Roman" w:eastAsia="Times New Roman" w:hAnsi="Times New Roman"/>
        </w:rPr>
        <w:t>us with the wider professional and global community.</w:t>
      </w:r>
    </w:p>
    <w:p w:rsidR="0037409C" w:rsidRDefault="0037409C" w:rsidP="00AE2626">
      <w:pPr>
        <w:spacing w:after="0" w:line="240" w:lineRule="auto"/>
        <w:jc w:val="both"/>
        <w:rPr>
          <w:rFonts w:ascii="Times New Roman" w:eastAsia="Times New Roman" w:hAnsi="Times New Roman"/>
          <w:b/>
          <w:bCs/>
          <w:u w:val="single"/>
        </w:rPr>
      </w:pPr>
    </w:p>
    <w:p w:rsidR="00AE2626" w:rsidRPr="001C5EBB" w:rsidRDefault="00AE2626" w:rsidP="00AE2626">
      <w:pPr>
        <w:spacing w:after="0" w:line="240" w:lineRule="auto"/>
        <w:jc w:val="both"/>
        <w:rPr>
          <w:rFonts w:ascii="Times New Roman" w:eastAsia="Times New Roman" w:hAnsi="Times New Roman"/>
        </w:rPr>
      </w:pPr>
      <w:r w:rsidRPr="001C5EBB">
        <w:rPr>
          <w:rFonts w:ascii="Times New Roman" w:eastAsia="Times New Roman" w:hAnsi="Times New Roman"/>
          <w:b/>
          <w:bCs/>
          <w:u w:val="single"/>
        </w:rPr>
        <w:t>ACCESSIBILITY</w:t>
      </w:r>
      <w:r w:rsidRPr="001C5EBB">
        <w:rPr>
          <w:rFonts w:ascii="Times New Roman" w:eastAsia="Times New Roman" w:hAnsi="Times New Roman"/>
          <w:b/>
          <w:bCs/>
        </w:rPr>
        <w:t xml:space="preserve">:  </w:t>
      </w:r>
    </w:p>
    <w:p w:rsidR="00AE2626" w:rsidRDefault="00AE2626" w:rsidP="00AE2626">
      <w:pPr>
        <w:spacing w:after="0" w:line="240" w:lineRule="auto"/>
        <w:jc w:val="both"/>
        <w:rPr>
          <w:rFonts w:ascii="Times New Roman" w:eastAsia="Times New Roman" w:hAnsi="Times New Roman"/>
        </w:rPr>
      </w:pPr>
      <w:r w:rsidRPr="001C5EBB">
        <w:rPr>
          <w:rFonts w:ascii="Times New Roman" w:eastAsia="Times New Roman" w:hAnsi="Times New Roman"/>
        </w:rPr>
        <w:t>I am available to discuss appropriate academic accommodations that you may require a</w:t>
      </w:r>
      <w:r>
        <w:rPr>
          <w:rFonts w:ascii="Times New Roman" w:eastAsia="Times New Roman" w:hAnsi="Times New Roman"/>
        </w:rPr>
        <w:t>s a student with a disability. Student r</w:t>
      </w:r>
      <w:r w:rsidRPr="001C5EBB">
        <w:rPr>
          <w:rFonts w:ascii="Times New Roman" w:eastAsia="Times New Roman" w:hAnsi="Times New Roman"/>
        </w:rPr>
        <w:t xml:space="preserve">equests for </w:t>
      </w:r>
      <w:r>
        <w:rPr>
          <w:rFonts w:ascii="Times New Roman" w:eastAsia="Times New Roman" w:hAnsi="Times New Roman"/>
        </w:rPr>
        <w:t xml:space="preserve">academic accommodations should </w:t>
      </w:r>
      <w:r w:rsidRPr="001C5EBB">
        <w:rPr>
          <w:rFonts w:ascii="Times New Roman" w:eastAsia="Times New Roman" w:hAnsi="Times New Roman"/>
        </w:rPr>
        <w:t>be made during the first week of the semester, except for unusual circumstances, in order for arrangements to be made. Students are strongly encouraged to register with services for students with disabilities for disability verification and for determination of reasonable academic accommodations.</w:t>
      </w:r>
    </w:p>
    <w:p w:rsidR="00AE2626" w:rsidRDefault="00AE2626" w:rsidP="00AE2626">
      <w:pPr>
        <w:spacing w:after="0" w:line="240" w:lineRule="auto"/>
        <w:jc w:val="both"/>
        <w:rPr>
          <w:rFonts w:ascii="Times New Roman" w:eastAsia="Times New Roman" w:hAnsi="Times New Roman"/>
        </w:rPr>
      </w:pPr>
    </w:p>
    <w:p w:rsidR="00467176" w:rsidRPr="001C5EBB" w:rsidRDefault="00467176" w:rsidP="00467176">
      <w:pPr>
        <w:spacing w:after="0" w:line="240" w:lineRule="auto"/>
        <w:jc w:val="both"/>
        <w:rPr>
          <w:rFonts w:ascii="Times New Roman" w:eastAsia="Times New Roman" w:hAnsi="Times New Roman"/>
          <w:b/>
          <w:bCs/>
        </w:rPr>
      </w:pPr>
      <w:r w:rsidRPr="001C5EBB">
        <w:rPr>
          <w:rFonts w:ascii="Times New Roman" w:eastAsia="Times New Roman" w:hAnsi="Times New Roman"/>
          <w:b/>
          <w:bCs/>
          <w:u w:val="single"/>
        </w:rPr>
        <w:t>ACADEMIC DISHONESTY</w:t>
      </w:r>
      <w:r w:rsidRPr="001C5EBB">
        <w:rPr>
          <w:rFonts w:ascii="Times New Roman" w:eastAsia="Times New Roman" w:hAnsi="Times New Roman"/>
          <w:b/>
          <w:bCs/>
        </w:rPr>
        <w:t xml:space="preserve">:  </w:t>
      </w:r>
    </w:p>
    <w:p w:rsidR="0037409C" w:rsidRPr="001C5EBB" w:rsidRDefault="0037409C" w:rsidP="0037409C">
      <w:pPr>
        <w:spacing w:after="0" w:line="240" w:lineRule="auto"/>
        <w:jc w:val="both"/>
        <w:rPr>
          <w:rFonts w:ascii="Times New Roman" w:eastAsia="Times New Roman" w:hAnsi="Times New Roman"/>
        </w:rPr>
      </w:pPr>
      <w:r w:rsidRPr="001C5EBB">
        <w:rPr>
          <w:rFonts w:ascii="Times New Roman" w:eastAsia="Times New Roman" w:hAnsi="Times New Roman"/>
        </w:rPr>
        <w:t>All students enrolled in Communication courses are accountable for compliance with University regulations regarding academic integrity. Relevant information can be located on the University’s web page. If you are in doubt about what constitutes academic di</w:t>
      </w:r>
      <w:r>
        <w:rPr>
          <w:rFonts w:ascii="Times New Roman" w:eastAsia="Times New Roman" w:hAnsi="Times New Roman"/>
        </w:rPr>
        <w:t>shonesty, speak to me before an</w:t>
      </w:r>
      <w:r w:rsidRPr="001C5EBB">
        <w:rPr>
          <w:rFonts w:ascii="Times New Roman" w:eastAsia="Times New Roman" w:hAnsi="Times New Roman"/>
        </w:rPr>
        <w:t xml:space="preserve"> assignment is due and/or examine the University web site. Academic dishonesty includes, but is not limited to, cheating on an exam (e.g., copying others’ answers, providing help to others, using a crib sheet) or plagiarism of a paper or exercise (e.g., taking material from readings without citation, copying another student’s work). </w:t>
      </w:r>
    </w:p>
    <w:p w:rsidR="00467176" w:rsidRPr="001C5EBB" w:rsidRDefault="00467176" w:rsidP="00467176">
      <w:pPr>
        <w:spacing w:after="0" w:line="240" w:lineRule="auto"/>
        <w:jc w:val="both"/>
        <w:rPr>
          <w:rFonts w:ascii="Times New Roman" w:eastAsia="Times New Roman" w:hAnsi="Times New Roman"/>
        </w:rPr>
      </w:pPr>
    </w:p>
    <w:p w:rsidR="004B7C69" w:rsidRDefault="00467176" w:rsidP="00AE2626">
      <w:pPr>
        <w:spacing w:after="0" w:line="240" w:lineRule="auto"/>
        <w:jc w:val="both"/>
        <w:rPr>
          <w:rFonts w:ascii="Times New Roman" w:eastAsia="Times New Roman" w:hAnsi="Times New Roman"/>
        </w:rPr>
      </w:pPr>
      <w:r w:rsidRPr="001C5EBB">
        <w:rPr>
          <w:rFonts w:ascii="Times New Roman" w:eastAsia="Times New Roman" w:hAnsi="Times New Roman"/>
          <w:u w:val="single"/>
        </w:rPr>
        <w:t>Cases of academic dishonesty will result in failure of the course and administrative involvement</w:t>
      </w:r>
      <w:r>
        <w:rPr>
          <w:rFonts w:ascii="Times New Roman" w:eastAsia="Times New Roman" w:hAnsi="Times New Roman"/>
        </w:rPr>
        <w:t xml:space="preserve">. </w:t>
      </w:r>
      <w:r w:rsidRPr="001C5EBB">
        <w:rPr>
          <w:rFonts w:ascii="Times New Roman" w:eastAsia="Times New Roman" w:hAnsi="Times New Roman"/>
        </w:rPr>
        <w:t xml:space="preserve">Other penalties may also apply. If you have </w:t>
      </w:r>
      <w:r w:rsidRPr="001C5EBB">
        <w:rPr>
          <w:rFonts w:ascii="Times New Roman" w:eastAsia="Times New Roman" w:hAnsi="Times New Roman"/>
          <w:i/>
          <w:iCs/>
        </w:rPr>
        <w:t xml:space="preserve">any </w:t>
      </w:r>
      <w:r w:rsidRPr="001C5EBB">
        <w:rPr>
          <w:rFonts w:ascii="Times New Roman" w:eastAsia="Times New Roman" w:hAnsi="Times New Roman"/>
        </w:rPr>
        <w:t>questions or confusion regarding academic dishonesty, please refer to the Hi</w:t>
      </w:r>
      <w:r w:rsidR="00684EC5">
        <w:rPr>
          <w:rFonts w:ascii="Times New Roman" w:eastAsia="Times New Roman" w:hAnsi="Times New Roman"/>
        </w:rPr>
        <w:t>lltopics Student Handbook or contact</w:t>
      </w:r>
      <w:r w:rsidRPr="001C5EBB">
        <w:rPr>
          <w:rFonts w:ascii="Times New Roman" w:eastAsia="Times New Roman" w:hAnsi="Times New Roman"/>
        </w:rPr>
        <w:t xml:space="preserve"> me.</w:t>
      </w:r>
    </w:p>
    <w:p w:rsidR="00AE2626" w:rsidRPr="001E783A" w:rsidRDefault="00754A3F" w:rsidP="00AE2626">
      <w:pPr>
        <w:spacing w:after="0" w:line="240" w:lineRule="auto"/>
        <w:jc w:val="both"/>
        <w:rPr>
          <w:rFonts w:ascii="Times New Roman" w:eastAsia="Times New Roman" w:hAnsi="Times New Roman"/>
        </w:rPr>
      </w:pPr>
      <w:r w:rsidRPr="00754A3F">
        <w:rPr>
          <w:rFonts w:ascii="Times New Roman" w:eastAsia="Times New Roman" w:hAnsi="Times New Roman"/>
          <w:b/>
          <w:u w:val="single"/>
        </w:rPr>
        <w:lastRenderedPageBreak/>
        <w:t>ASSIGNMENTS</w:t>
      </w:r>
      <w:r w:rsidR="00AE2626">
        <w:rPr>
          <w:rFonts w:ascii="Times New Roman" w:eastAsia="Times New Roman" w:hAnsi="Times New Roman"/>
          <w:b/>
          <w:i/>
        </w:rPr>
        <w:t xml:space="preserve">: </w:t>
      </w:r>
      <w:r w:rsidR="00AE2626" w:rsidRPr="001E783A">
        <w:rPr>
          <w:rFonts w:ascii="Times New Roman" w:eastAsia="Times New Roman" w:hAnsi="Times New Roman"/>
        </w:rPr>
        <w:t>I encourage you to st</w:t>
      </w:r>
      <w:r w:rsidR="00E47A3E">
        <w:rPr>
          <w:rFonts w:ascii="Times New Roman" w:eastAsia="Times New Roman" w:hAnsi="Times New Roman"/>
        </w:rPr>
        <w:t xml:space="preserve">art on assignments early and </w:t>
      </w:r>
      <w:r w:rsidR="00AE2626" w:rsidRPr="001E783A">
        <w:rPr>
          <w:rFonts w:ascii="Times New Roman" w:eastAsia="Times New Roman" w:hAnsi="Times New Roman"/>
        </w:rPr>
        <w:t xml:space="preserve">be attentive to the course schedule and deadlines. </w:t>
      </w:r>
      <w:r w:rsidR="00AE2626" w:rsidRPr="008F63A8">
        <w:rPr>
          <w:rFonts w:ascii="Times New Roman" w:eastAsia="Times New Roman" w:hAnsi="Times New Roman"/>
          <w:u w:val="single"/>
        </w:rPr>
        <w:t xml:space="preserve">ALL assignments are to be personally turned in to </w:t>
      </w:r>
      <w:r w:rsidR="00AE2626" w:rsidRPr="008F63A8">
        <w:rPr>
          <w:rFonts w:ascii="Times New Roman" w:eastAsia="Times New Roman" w:hAnsi="Times New Roman"/>
          <w:b/>
          <w:u w:val="single"/>
        </w:rPr>
        <w:t>me</w:t>
      </w:r>
      <w:r w:rsidR="00AE2626">
        <w:rPr>
          <w:rFonts w:ascii="Times New Roman" w:eastAsia="Times New Roman" w:hAnsi="Times New Roman"/>
          <w:b/>
        </w:rPr>
        <w:t xml:space="preserve"> </w:t>
      </w:r>
      <w:r w:rsidR="00AE2626">
        <w:rPr>
          <w:rFonts w:ascii="Times New Roman" w:eastAsia="Times New Roman" w:hAnsi="Times New Roman"/>
        </w:rPr>
        <w:t>unless otherwise noted</w:t>
      </w:r>
      <w:r w:rsidR="00AE2626" w:rsidRPr="001E783A">
        <w:rPr>
          <w:rFonts w:ascii="Times New Roman" w:eastAsia="Times New Roman" w:hAnsi="Times New Roman"/>
        </w:rPr>
        <w:t>. Therefore, do not put assignments in my mailbox or submit them electronically. Simply, it is your responsibility to make sure I receive your assignments</w:t>
      </w:r>
      <w:r w:rsidR="00AE2626">
        <w:rPr>
          <w:rFonts w:ascii="Times New Roman" w:eastAsia="Times New Roman" w:hAnsi="Times New Roman"/>
        </w:rPr>
        <w:t xml:space="preserve"> on time. Students should expect</w:t>
      </w:r>
      <w:r w:rsidR="00AE2626" w:rsidRPr="001E783A">
        <w:rPr>
          <w:rFonts w:ascii="Times New Roman" w:eastAsia="Times New Roman" w:hAnsi="Times New Roman"/>
        </w:rPr>
        <w:t xml:space="preserve"> to take examinations on the dates scheduled.</w:t>
      </w:r>
    </w:p>
    <w:p w:rsidR="00AE2626" w:rsidRPr="001E783A" w:rsidRDefault="00AE2626" w:rsidP="00AE2626">
      <w:pPr>
        <w:spacing w:after="0" w:line="240" w:lineRule="auto"/>
        <w:jc w:val="both"/>
        <w:rPr>
          <w:rFonts w:ascii="Times New Roman" w:eastAsia="Times New Roman" w:hAnsi="Times New Roman"/>
        </w:rPr>
      </w:pPr>
    </w:p>
    <w:p w:rsidR="00AE2626" w:rsidRPr="001E783A" w:rsidRDefault="00AE2626" w:rsidP="00AE2626">
      <w:pPr>
        <w:spacing w:after="0" w:line="240" w:lineRule="auto"/>
        <w:jc w:val="both"/>
        <w:rPr>
          <w:rFonts w:ascii="Times New Roman" w:eastAsia="Times New Roman" w:hAnsi="Times New Roman"/>
          <w:b/>
        </w:rPr>
      </w:pPr>
      <w:r w:rsidRPr="001E783A">
        <w:rPr>
          <w:rFonts w:ascii="Times New Roman" w:eastAsia="Times New Roman" w:hAnsi="Times New Roman"/>
          <w:u w:val="single"/>
        </w:rPr>
        <w:t>I make it a policy to not accept late work,</w:t>
      </w:r>
      <w:r w:rsidR="00E47A3E">
        <w:rPr>
          <w:rFonts w:ascii="Times New Roman" w:eastAsia="Times New Roman" w:hAnsi="Times New Roman"/>
          <w:u w:val="single"/>
        </w:rPr>
        <w:t xml:space="preserve"> schedule make-up exams, or assign</w:t>
      </w:r>
      <w:r w:rsidRPr="001E783A">
        <w:rPr>
          <w:rFonts w:ascii="Times New Roman" w:eastAsia="Times New Roman" w:hAnsi="Times New Roman"/>
          <w:u w:val="single"/>
        </w:rPr>
        <w:t xml:space="preserve"> incompletes</w:t>
      </w:r>
      <w:r w:rsidRPr="009A6D6C">
        <w:rPr>
          <w:rFonts w:ascii="Times New Roman" w:eastAsia="Times New Roman" w:hAnsi="Times New Roman"/>
        </w:rPr>
        <w:t>.</w:t>
      </w:r>
      <w:r w:rsidRPr="001E783A">
        <w:rPr>
          <w:rFonts w:ascii="Times New Roman" w:eastAsia="Times New Roman" w:hAnsi="Times New Roman"/>
        </w:rPr>
        <w:t xml:space="preserve"> </w:t>
      </w:r>
      <w:r w:rsidRPr="009A6D6C">
        <w:rPr>
          <w:rFonts w:ascii="Times New Roman" w:eastAsia="Times New Roman" w:hAnsi="Times New Roman"/>
          <w:u w:val="single"/>
        </w:rPr>
        <w:t>I define “late” as any assignment</w:t>
      </w:r>
      <w:r>
        <w:rPr>
          <w:rFonts w:ascii="Times New Roman" w:eastAsia="Times New Roman" w:hAnsi="Times New Roman"/>
          <w:u w:val="single"/>
        </w:rPr>
        <w:t>(s)</w:t>
      </w:r>
      <w:r w:rsidRPr="009A6D6C">
        <w:rPr>
          <w:rFonts w:ascii="Times New Roman" w:eastAsia="Times New Roman" w:hAnsi="Times New Roman"/>
          <w:u w:val="single"/>
        </w:rPr>
        <w:t xml:space="preserve"> not rece</w:t>
      </w:r>
      <w:r w:rsidR="00E47A3E">
        <w:rPr>
          <w:rFonts w:ascii="Times New Roman" w:eastAsia="Times New Roman" w:hAnsi="Times New Roman"/>
          <w:u w:val="single"/>
        </w:rPr>
        <w:t>ived during the time when they were collected</w:t>
      </w:r>
      <w:r w:rsidRPr="009A6D6C">
        <w:rPr>
          <w:rFonts w:ascii="Times New Roman" w:eastAsia="Times New Roman" w:hAnsi="Times New Roman"/>
          <w:u w:val="single"/>
        </w:rPr>
        <w:t>. It is important to note that I make it a practice to collect assignments at the beginning of class. The</w:t>
      </w:r>
      <w:r w:rsidR="00E47A3E">
        <w:rPr>
          <w:rFonts w:ascii="Times New Roman" w:eastAsia="Times New Roman" w:hAnsi="Times New Roman"/>
          <w:u w:val="single"/>
        </w:rPr>
        <w:t>refore, being late to class can</w:t>
      </w:r>
      <w:r w:rsidRPr="009A6D6C">
        <w:rPr>
          <w:rFonts w:ascii="Times New Roman" w:eastAsia="Times New Roman" w:hAnsi="Times New Roman"/>
          <w:u w:val="single"/>
        </w:rPr>
        <w:t xml:space="preserve"> make your assignment</w:t>
      </w:r>
      <w:r>
        <w:rPr>
          <w:rFonts w:ascii="Times New Roman" w:eastAsia="Times New Roman" w:hAnsi="Times New Roman"/>
          <w:u w:val="single"/>
        </w:rPr>
        <w:t>(s)</w:t>
      </w:r>
      <w:r w:rsidR="00E47A3E">
        <w:rPr>
          <w:rFonts w:ascii="Times New Roman" w:eastAsia="Times New Roman" w:hAnsi="Times New Roman"/>
          <w:u w:val="single"/>
        </w:rPr>
        <w:t xml:space="preserve"> late</w:t>
      </w:r>
      <w:r w:rsidRPr="009A6D6C">
        <w:rPr>
          <w:rFonts w:ascii="Times New Roman" w:eastAsia="Times New Roman" w:hAnsi="Times New Roman"/>
        </w:rPr>
        <w:t>.</w:t>
      </w:r>
      <w:r>
        <w:rPr>
          <w:rFonts w:ascii="Times New Roman" w:eastAsia="Times New Roman" w:hAnsi="Times New Roman"/>
        </w:rPr>
        <w:t xml:space="preserve"> </w:t>
      </w:r>
      <w:r w:rsidRPr="001E783A">
        <w:rPr>
          <w:rFonts w:ascii="Times New Roman" w:eastAsia="Times New Roman" w:hAnsi="Times New Roman"/>
        </w:rPr>
        <w:t xml:space="preserve">I am aware that in extreme circumstances </w:t>
      </w:r>
      <w:r>
        <w:rPr>
          <w:rFonts w:ascii="Times New Roman" w:eastAsia="Times New Roman" w:hAnsi="Times New Roman"/>
        </w:rPr>
        <w:t xml:space="preserve">late work, make-up exams, and/or incomplete </w:t>
      </w:r>
      <w:r w:rsidRPr="001E783A">
        <w:rPr>
          <w:rFonts w:ascii="Times New Roman" w:eastAsia="Times New Roman" w:hAnsi="Times New Roman"/>
        </w:rPr>
        <w:t xml:space="preserve">procedures may be necessary. In the event of such cases, it is your responsibility to notify </w:t>
      </w:r>
      <w:r>
        <w:rPr>
          <w:rFonts w:ascii="Times New Roman" w:eastAsia="Times New Roman" w:hAnsi="Times New Roman"/>
        </w:rPr>
        <w:t>me of your circumstance</w:t>
      </w:r>
      <w:r w:rsidRPr="001E783A">
        <w:rPr>
          <w:rFonts w:ascii="Times New Roman" w:eastAsia="Times New Roman" w:hAnsi="Times New Roman"/>
        </w:rPr>
        <w:t xml:space="preserve"> and request such assistance. In the event of an emergency, please contact me via email.</w:t>
      </w:r>
      <w:r w:rsidRPr="001E783A">
        <w:rPr>
          <w:rFonts w:ascii="Times New Roman" w:eastAsia="Times New Roman" w:hAnsi="Times New Roman"/>
          <w:b/>
        </w:rPr>
        <w:tab/>
      </w:r>
    </w:p>
    <w:p w:rsidR="00AE2626" w:rsidRPr="001E783A" w:rsidRDefault="00AE2626" w:rsidP="00AE2626">
      <w:pPr>
        <w:spacing w:after="0" w:line="240" w:lineRule="auto"/>
        <w:jc w:val="both"/>
        <w:rPr>
          <w:rFonts w:ascii="Times New Roman" w:eastAsia="Times New Roman" w:hAnsi="Times New Roman"/>
          <w:b/>
        </w:rPr>
      </w:pPr>
    </w:p>
    <w:p w:rsidR="00AE2626" w:rsidRDefault="00AE2626" w:rsidP="00754A3F">
      <w:pPr>
        <w:spacing w:after="0" w:line="240" w:lineRule="auto"/>
        <w:jc w:val="both"/>
        <w:rPr>
          <w:rFonts w:ascii="Times New Roman" w:eastAsia="Times New Roman" w:hAnsi="Times New Roman"/>
        </w:rPr>
      </w:pPr>
      <w:r w:rsidRPr="001E783A">
        <w:rPr>
          <w:rFonts w:ascii="Times New Roman" w:eastAsia="Times New Roman" w:hAnsi="Times New Roman"/>
          <w:b/>
          <w:i/>
        </w:rPr>
        <w:t>Course Readings</w:t>
      </w:r>
      <w:r w:rsidR="004B7C69">
        <w:rPr>
          <w:rFonts w:ascii="Times New Roman" w:eastAsia="Times New Roman" w:hAnsi="Times New Roman"/>
          <w:b/>
          <w:i/>
        </w:rPr>
        <w:t xml:space="preserve"> &amp; Discussion Questions</w:t>
      </w:r>
      <w:r w:rsidRPr="001E783A">
        <w:rPr>
          <w:rFonts w:ascii="Times New Roman" w:eastAsia="Times New Roman" w:hAnsi="Times New Roman"/>
          <w:b/>
          <w:i/>
        </w:rPr>
        <w:t>:</w:t>
      </w:r>
      <w:r w:rsidR="004B7C69">
        <w:rPr>
          <w:rFonts w:ascii="Times New Roman" w:eastAsia="Times New Roman" w:hAnsi="Times New Roman"/>
          <w:b/>
        </w:rPr>
        <w:t xml:space="preserve"> </w:t>
      </w:r>
      <w:r w:rsidR="004B7C69">
        <w:rPr>
          <w:rFonts w:ascii="Times New Roman" w:eastAsia="Times New Roman" w:hAnsi="Times New Roman"/>
        </w:rPr>
        <w:t>You are expected to r</w:t>
      </w:r>
      <w:r w:rsidRPr="001E783A">
        <w:rPr>
          <w:rFonts w:ascii="Times New Roman" w:eastAsia="Times New Roman" w:hAnsi="Times New Roman"/>
        </w:rPr>
        <w:t xml:space="preserve">ead the designated readings </w:t>
      </w:r>
      <w:r w:rsidR="004B7C69">
        <w:rPr>
          <w:rFonts w:ascii="Times New Roman" w:eastAsia="Times New Roman" w:hAnsi="Times New Roman"/>
        </w:rPr>
        <w:t xml:space="preserve">and answer the discussion questions </w:t>
      </w:r>
      <w:r w:rsidRPr="001E783A">
        <w:rPr>
          <w:rFonts w:ascii="Times New Roman" w:eastAsia="Times New Roman" w:hAnsi="Times New Roman"/>
          <w:b/>
        </w:rPr>
        <w:t>before</w:t>
      </w:r>
      <w:r w:rsidRPr="001E783A">
        <w:rPr>
          <w:rFonts w:ascii="Times New Roman" w:eastAsia="Times New Roman" w:hAnsi="Times New Roman"/>
        </w:rPr>
        <w:t xml:space="preserve"> coming to class on the day the readings are due. </w:t>
      </w:r>
      <w:r w:rsidR="004B7C69">
        <w:rPr>
          <w:rFonts w:ascii="Times New Roman" w:eastAsia="Times New Roman" w:hAnsi="Times New Roman"/>
        </w:rPr>
        <w:t>Bring both the textbook/readings and your answered discussion questions to each class as they will be checked. Please be</w:t>
      </w:r>
      <w:r w:rsidRPr="004B7C69">
        <w:rPr>
          <w:rFonts w:ascii="Times New Roman" w:eastAsia="Times New Roman" w:hAnsi="Times New Roman"/>
        </w:rPr>
        <w:t xml:space="preserve"> </w:t>
      </w:r>
      <w:r w:rsidRPr="001E783A">
        <w:rPr>
          <w:rFonts w:ascii="Times New Roman" w:eastAsia="Times New Roman" w:hAnsi="Times New Roman"/>
          <w:u w:val="single"/>
        </w:rPr>
        <w:t>1) prepared to discuss the material and 2) able to provide examples and illustrations of the theories and concepts addressed</w:t>
      </w:r>
      <w:r w:rsidRPr="001E783A">
        <w:rPr>
          <w:rFonts w:ascii="Times New Roman" w:eastAsia="Times New Roman" w:hAnsi="Times New Roman"/>
        </w:rPr>
        <w:t xml:space="preserve">. </w:t>
      </w:r>
      <w:r w:rsidR="004B7C69">
        <w:rPr>
          <w:rFonts w:ascii="Times New Roman" w:eastAsia="Times New Roman" w:hAnsi="Times New Roman"/>
        </w:rPr>
        <w:t>Your commitment to fulfilling these tasks will enhance</w:t>
      </w:r>
      <w:r>
        <w:rPr>
          <w:rFonts w:ascii="Times New Roman" w:eastAsia="Times New Roman" w:hAnsi="Times New Roman"/>
        </w:rPr>
        <w:t xml:space="preserve"> the quali</w:t>
      </w:r>
      <w:r w:rsidR="004B7C69">
        <w:rPr>
          <w:rFonts w:ascii="Times New Roman" w:eastAsia="Times New Roman" w:hAnsi="Times New Roman"/>
        </w:rPr>
        <w:t xml:space="preserve">ty of your contributions to class discussions, </w:t>
      </w:r>
      <w:r>
        <w:rPr>
          <w:rFonts w:ascii="Times New Roman" w:eastAsia="Times New Roman" w:hAnsi="Times New Roman"/>
        </w:rPr>
        <w:t>preparation for exams</w:t>
      </w:r>
      <w:r w:rsidR="004B7C69">
        <w:rPr>
          <w:rFonts w:ascii="Times New Roman" w:eastAsia="Times New Roman" w:hAnsi="Times New Roman"/>
        </w:rPr>
        <w:t>, presentations</w:t>
      </w:r>
      <w:r w:rsidR="00E47A3E">
        <w:rPr>
          <w:rFonts w:ascii="Times New Roman" w:eastAsia="Times New Roman" w:hAnsi="Times New Roman"/>
        </w:rPr>
        <w:t xml:space="preserve"> and/or papers</w:t>
      </w:r>
      <w:r w:rsidR="004B7C69">
        <w:rPr>
          <w:rFonts w:ascii="Times New Roman" w:eastAsia="Times New Roman" w:hAnsi="Times New Roman"/>
        </w:rPr>
        <w:t>, and overall grade</w:t>
      </w:r>
      <w:r>
        <w:rPr>
          <w:rFonts w:ascii="Times New Roman" w:eastAsia="Times New Roman" w:hAnsi="Times New Roman"/>
        </w:rPr>
        <w:t xml:space="preserve">. </w:t>
      </w:r>
    </w:p>
    <w:p w:rsidR="00AE2626" w:rsidRDefault="00AE2626" w:rsidP="00AE2626">
      <w:pPr>
        <w:spacing w:after="0" w:line="240" w:lineRule="auto"/>
        <w:ind w:left="720"/>
        <w:jc w:val="both"/>
        <w:rPr>
          <w:rFonts w:ascii="Times New Roman" w:eastAsia="Times New Roman" w:hAnsi="Times New Roman"/>
          <w:u w:val="single"/>
        </w:rPr>
      </w:pPr>
    </w:p>
    <w:p w:rsidR="00754A3F" w:rsidRPr="00754A3F" w:rsidRDefault="00AE2626" w:rsidP="00754A3F">
      <w:pPr>
        <w:spacing w:after="0" w:line="240" w:lineRule="auto"/>
        <w:jc w:val="both"/>
        <w:rPr>
          <w:rFonts w:ascii="Times New Roman" w:eastAsia="Times New Roman" w:hAnsi="Times New Roman"/>
        </w:rPr>
      </w:pPr>
      <w:r w:rsidRPr="00FB6CDF">
        <w:rPr>
          <w:rFonts w:ascii="Times New Roman" w:eastAsia="Times New Roman" w:hAnsi="Times New Roman"/>
          <w:u w:val="single"/>
        </w:rPr>
        <w:t>If you cannot not recall specific information from the readings then you have not fulfilled your responsibilities for class. Therefore, I encourage students to not only read the material but to take notes on the material that they can refer to during class discussion and in preparation for subsequent assignments</w:t>
      </w:r>
      <w:r>
        <w:rPr>
          <w:rFonts w:ascii="Times New Roman" w:eastAsia="Times New Roman" w:hAnsi="Times New Roman"/>
        </w:rPr>
        <w:t>.</w:t>
      </w:r>
    </w:p>
    <w:p w:rsidR="00856D8B" w:rsidRDefault="00856D8B" w:rsidP="00AE2626">
      <w:pPr>
        <w:spacing w:after="0" w:line="240" w:lineRule="auto"/>
        <w:jc w:val="both"/>
        <w:rPr>
          <w:rFonts w:ascii="Times New Roman" w:eastAsia="Times New Roman" w:hAnsi="Times New Roman"/>
          <w:b/>
          <w:bCs/>
          <w:i/>
        </w:rPr>
      </w:pPr>
    </w:p>
    <w:p w:rsidR="004B7C69" w:rsidRPr="001C5EBB" w:rsidRDefault="004B7C69" w:rsidP="004B7C69">
      <w:pPr>
        <w:spacing w:after="0" w:line="240" w:lineRule="auto"/>
        <w:jc w:val="both"/>
        <w:rPr>
          <w:rFonts w:ascii="Times New Roman" w:eastAsia="Times New Roman" w:hAnsi="Times New Roman"/>
          <w:b/>
          <w:bCs/>
        </w:rPr>
      </w:pPr>
      <w:r w:rsidRPr="001C5EBB">
        <w:rPr>
          <w:rFonts w:ascii="Times New Roman" w:eastAsia="Times New Roman" w:hAnsi="Times New Roman"/>
          <w:b/>
          <w:bCs/>
        </w:rPr>
        <w:t>Course Evaluation Components:</w:t>
      </w:r>
    </w:p>
    <w:p w:rsidR="00A44BE5" w:rsidRDefault="00A44BE5" w:rsidP="00A44BE5">
      <w:pPr>
        <w:spacing w:after="0" w:line="240" w:lineRule="auto"/>
        <w:ind w:left="720"/>
        <w:jc w:val="both"/>
        <w:rPr>
          <w:rFonts w:ascii="Times New Roman" w:eastAsia="Times New Roman" w:hAnsi="Times New Roman"/>
        </w:rPr>
      </w:pPr>
      <w:r>
        <w:rPr>
          <w:rFonts w:ascii="Times New Roman" w:eastAsia="Times New Roman" w:hAnsi="Times New Roman"/>
        </w:rPr>
        <w:t>Learning Assessments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15%</w:t>
      </w:r>
    </w:p>
    <w:p w:rsidR="00A44BE5" w:rsidRDefault="00A44BE5" w:rsidP="00A44BE5">
      <w:pPr>
        <w:spacing w:after="0" w:line="240" w:lineRule="auto"/>
        <w:ind w:left="720"/>
        <w:jc w:val="both"/>
        <w:rPr>
          <w:rFonts w:ascii="Times New Roman" w:eastAsia="Times New Roman" w:hAnsi="Times New Roman"/>
        </w:rPr>
      </w:pPr>
      <w:r>
        <w:rPr>
          <w:rFonts w:ascii="Times New Roman" w:eastAsia="Times New Roman" w:hAnsi="Times New Roman"/>
        </w:rPr>
        <w:t>Midterm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25%</w:t>
      </w:r>
    </w:p>
    <w:p w:rsidR="00A44BE5" w:rsidRDefault="00A44BE5" w:rsidP="00A44BE5">
      <w:pPr>
        <w:spacing w:after="0" w:line="240" w:lineRule="auto"/>
        <w:ind w:left="720"/>
        <w:jc w:val="both"/>
        <w:rPr>
          <w:rFonts w:ascii="Times New Roman" w:eastAsia="Times New Roman" w:hAnsi="Times New Roman"/>
        </w:rPr>
      </w:pPr>
      <w:r>
        <w:rPr>
          <w:rFonts w:ascii="Times New Roman" w:eastAsia="Times New Roman" w:hAnsi="Times New Roman"/>
        </w:rPr>
        <w:t>DSCR Group Presentation</w:t>
      </w:r>
      <w:r>
        <w:rPr>
          <w:rFonts w:ascii="Times New Roman" w:eastAsia="Times New Roman" w:hAnsi="Times New Roman"/>
        </w:rPr>
        <w:tab/>
      </w:r>
      <w:r>
        <w:rPr>
          <w:rFonts w:ascii="Times New Roman" w:eastAsia="Times New Roman" w:hAnsi="Times New Roman"/>
        </w:rPr>
        <w:tab/>
        <w:t xml:space="preserve"> 30%</w:t>
      </w:r>
    </w:p>
    <w:p w:rsidR="00A44BE5" w:rsidRPr="00E91CA7" w:rsidRDefault="00A44BE5" w:rsidP="00A44BE5">
      <w:pPr>
        <w:spacing w:after="0" w:line="240" w:lineRule="auto"/>
        <w:ind w:left="720"/>
        <w:jc w:val="both"/>
        <w:rPr>
          <w:rFonts w:ascii="Times New Roman" w:eastAsia="Times New Roman" w:hAnsi="Times New Roman"/>
          <w:u w:val="single"/>
        </w:rPr>
      </w:pPr>
      <w:r w:rsidRPr="00E91CA7">
        <w:rPr>
          <w:rFonts w:ascii="Times New Roman" w:eastAsia="Times New Roman" w:hAnsi="Times New Roman"/>
          <w:u w:val="single"/>
        </w:rPr>
        <w:t>Final Exam</w:t>
      </w:r>
      <w:r w:rsidRPr="00E91CA7">
        <w:rPr>
          <w:rFonts w:ascii="Times New Roman" w:eastAsia="Times New Roman" w:hAnsi="Times New Roman"/>
          <w:u w:val="single"/>
        </w:rPr>
        <w:tab/>
      </w:r>
      <w:r w:rsidRPr="00E91CA7">
        <w:rPr>
          <w:rFonts w:ascii="Times New Roman" w:eastAsia="Times New Roman" w:hAnsi="Times New Roman"/>
          <w:u w:val="single"/>
        </w:rPr>
        <w:tab/>
      </w:r>
      <w:r w:rsidRPr="00E91CA7">
        <w:rPr>
          <w:rFonts w:ascii="Times New Roman" w:eastAsia="Times New Roman" w:hAnsi="Times New Roman"/>
          <w:u w:val="single"/>
        </w:rPr>
        <w:tab/>
      </w:r>
      <w:r w:rsidRPr="00E91CA7">
        <w:rPr>
          <w:rFonts w:ascii="Times New Roman" w:eastAsia="Times New Roman" w:hAnsi="Times New Roman"/>
          <w:u w:val="single"/>
        </w:rPr>
        <w:tab/>
        <w:t xml:space="preserve"> 30%</w:t>
      </w:r>
    </w:p>
    <w:p w:rsidR="00A44BE5" w:rsidRDefault="00A44BE5" w:rsidP="00A44BE5">
      <w:pPr>
        <w:spacing w:after="0" w:line="240" w:lineRule="auto"/>
        <w:ind w:left="720"/>
        <w:jc w:val="both"/>
        <w:rPr>
          <w:rFonts w:ascii="Times New Roman" w:eastAsia="Times New Roman" w:hAnsi="Times New Roman"/>
        </w:rPr>
      </w:pPr>
      <w:r>
        <w:rPr>
          <w:rFonts w:ascii="Times New Roman" w:eastAsia="Times New Roman" w:hAnsi="Times New Roman"/>
        </w:rPr>
        <w:t>Total</w:t>
      </w:r>
      <w:r>
        <w:rPr>
          <w:rFonts w:ascii="Times New Roman" w:eastAsia="Times New Roman" w:hAnsi="Times New Roman"/>
        </w:rPr>
        <w:tab/>
      </w:r>
      <w:r w:rsidRPr="001C5EBB">
        <w:rPr>
          <w:rFonts w:ascii="Times New Roman" w:eastAsia="Times New Roman" w:hAnsi="Times New Roman"/>
        </w:rPr>
        <w:tab/>
      </w:r>
      <w:r w:rsidRPr="001C5EBB">
        <w:rPr>
          <w:rFonts w:ascii="Times New Roman" w:eastAsia="Times New Roman" w:hAnsi="Times New Roman"/>
        </w:rPr>
        <w:tab/>
      </w:r>
      <w:r w:rsidRPr="001C5EBB">
        <w:rPr>
          <w:rFonts w:ascii="Times New Roman" w:eastAsia="Times New Roman" w:hAnsi="Times New Roman"/>
        </w:rPr>
        <w:tab/>
      </w:r>
      <w:r w:rsidRPr="001C5EBB">
        <w:rPr>
          <w:rFonts w:ascii="Times New Roman" w:eastAsia="Times New Roman" w:hAnsi="Times New Roman"/>
        </w:rPr>
        <w:tab/>
      </w:r>
      <w:r>
        <w:rPr>
          <w:rFonts w:ascii="Times New Roman" w:eastAsia="Times New Roman" w:hAnsi="Times New Roman"/>
        </w:rPr>
        <w:t>100%</w:t>
      </w:r>
    </w:p>
    <w:p w:rsidR="004B7C69" w:rsidRDefault="004B7C69" w:rsidP="00AE2626">
      <w:pPr>
        <w:spacing w:after="0" w:line="240" w:lineRule="auto"/>
        <w:jc w:val="both"/>
        <w:rPr>
          <w:rFonts w:ascii="Times New Roman" w:eastAsia="Times New Roman" w:hAnsi="Times New Roman"/>
          <w:b/>
          <w:bCs/>
          <w:i/>
        </w:rPr>
      </w:pPr>
    </w:p>
    <w:p w:rsidR="00AE2626" w:rsidRPr="004E3A4D" w:rsidRDefault="00AE2626" w:rsidP="00AE2626">
      <w:pPr>
        <w:spacing w:after="0" w:line="240" w:lineRule="auto"/>
        <w:jc w:val="both"/>
        <w:rPr>
          <w:rFonts w:ascii="Times New Roman" w:eastAsia="Times New Roman" w:hAnsi="Times New Roman"/>
          <w:b/>
          <w:bCs/>
          <w:i/>
        </w:rPr>
      </w:pPr>
      <w:r>
        <w:rPr>
          <w:rFonts w:ascii="Times New Roman" w:eastAsia="Times New Roman" w:hAnsi="Times New Roman"/>
          <w:b/>
          <w:bCs/>
          <w:i/>
        </w:rPr>
        <w:t>*Details regarding the course evaluation components will be provided in class and listed on the course website.</w:t>
      </w:r>
    </w:p>
    <w:p w:rsidR="00AE2626" w:rsidRDefault="00AE2626" w:rsidP="00AE2626">
      <w:pPr>
        <w:spacing w:after="0" w:line="240" w:lineRule="auto"/>
        <w:jc w:val="both"/>
        <w:rPr>
          <w:rFonts w:ascii="Times New Roman" w:eastAsia="Times New Roman" w:hAnsi="Times New Roman"/>
          <w:b/>
          <w:bCs/>
        </w:rPr>
      </w:pPr>
    </w:p>
    <w:p w:rsidR="004B7C69" w:rsidRPr="001C5EBB" w:rsidRDefault="004B7C69" w:rsidP="004B7C69">
      <w:pPr>
        <w:pStyle w:val="NoSpacing"/>
        <w:jc w:val="both"/>
      </w:pPr>
      <w:r w:rsidRPr="001C5EBB">
        <w:rPr>
          <w:b/>
          <w:bCs/>
          <w:u w:val="single"/>
        </w:rPr>
        <w:t>EVALUATION</w:t>
      </w:r>
      <w:r w:rsidRPr="001C5EBB">
        <w:rPr>
          <w:b/>
          <w:bCs/>
        </w:rPr>
        <w:t>:</w:t>
      </w:r>
    </w:p>
    <w:p w:rsidR="004B7C69" w:rsidRDefault="004B7C69" w:rsidP="004B7C69">
      <w:pPr>
        <w:spacing w:after="0" w:line="240" w:lineRule="auto"/>
        <w:jc w:val="both"/>
        <w:rPr>
          <w:rFonts w:ascii="Times New Roman" w:eastAsia="Times New Roman" w:hAnsi="Times New Roman"/>
        </w:rPr>
      </w:pPr>
      <w:r>
        <w:rPr>
          <w:rFonts w:ascii="Times New Roman" w:eastAsia="Times New Roman" w:hAnsi="Times New Roman"/>
          <w:b/>
          <w:bCs/>
        </w:rPr>
        <w:t>Grade Inquiries</w:t>
      </w:r>
      <w:r w:rsidRPr="001C5EBB">
        <w:rPr>
          <w:rFonts w:ascii="Times New Roman" w:eastAsia="Times New Roman" w:hAnsi="Times New Roman"/>
          <w:b/>
          <w:bCs/>
        </w:rPr>
        <w:t>:</w:t>
      </w:r>
      <w:r w:rsidRPr="001C5EBB">
        <w:rPr>
          <w:rFonts w:ascii="Times New Roman" w:eastAsia="Times New Roman" w:hAnsi="Times New Roman"/>
        </w:rPr>
        <w:t xml:space="preserve"> </w:t>
      </w:r>
      <w:r>
        <w:rPr>
          <w:rFonts w:ascii="Times New Roman" w:eastAsia="Times New Roman" w:hAnsi="Times New Roman"/>
        </w:rPr>
        <w:t xml:space="preserve">Sometimes it can be difficult to assess the meaning of the grades you earn in a class. I also understand that sometimes students are disappointed by a grade earned and am willing to meet with students in my office to discuss their exam/assignment grades. These meetings are important opportunities to provide clarification and encouragement to assist you in succeeding in this course. Therefore, please take advantage of them. While I welcome opportunities to meet with students to discuss their performance in this course, it is important that we conduct these interactions respectfully. </w:t>
      </w:r>
    </w:p>
    <w:p w:rsidR="004B7C69" w:rsidRDefault="004B7C69" w:rsidP="004B7C69">
      <w:pPr>
        <w:spacing w:after="0" w:line="240" w:lineRule="auto"/>
        <w:jc w:val="both"/>
        <w:rPr>
          <w:rFonts w:ascii="Times New Roman" w:eastAsia="Times New Roman" w:hAnsi="Times New Roman"/>
        </w:rPr>
      </w:pPr>
    </w:p>
    <w:p w:rsidR="004B7C69" w:rsidRDefault="004B7C69" w:rsidP="004B7C69">
      <w:pPr>
        <w:spacing w:after="0" w:line="240" w:lineRule="auto"/>
        <w:jc w:val="both"/>
        <w:rPr>
          <w:rFonts w:ascii="Times New Roman" w:eastAsia="Times New Roman" w:hAnsi="Times New Roman"/>
        </w:rPr>
      </w:pPr>
      <w:r w:rsidRPr="00AE2626">
        <w:rPr>
          <w:rFonts w:ascii="Times New Roman" w:eastAsia="Times New Roman" w:hAnsi="Times New Roman"/>
          <w:u w:val="single"/>
        </w:rPr>
        <w:t>If at any point you want to discuss with me how you can improve your grade on subsequent assignments please do not hesitate to meet with me. I strongly encourage students who perform below a C-/70% to meet with me to develop a strategy for improving throughout the remainder of the semester.</w:t>
      </w:r>
      <w:r>
        <w:rPr>
          <w:rFonts w:ascii="Times New Roman" w:eastAsia="Times New Roman" w:hAnsi="Times New Roman"/>
        </w:rPr>
        <w:t xml:space="preserve"> The later you wait in the semester to meet with me then the less time there is to improve. Therefore, if you delay seeking assistance, a minor bump in the road may lead to an unnecessary undesirable outcome.</w:t>
      </w:r>
    </w:p>
    <w:p w:rsidR="004B7C69" w:rsidRPr="001C5EBB" w:rsidRDefault="004B7C69" w:rsidP="004B7C69">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lastRenderedPageBreak/>
        <w:t xml:space="preserve">You must complete all assigned work to receive credit in this course. </w:t>
      </w:r>
      <w:r w:rsidRPr="001C5EBB">
        <w:rPr>
          <w:rFonts w:ascii="Times New Roman" w:eastAsia="Times New Roman" w:hAnsi="Times New Roman"/>
        </w:rPr>
        <w:t>Individual assignment grades and final grades will be determined on a point basis according to the following breakdown:</w:t>
      </w:r>
    </w:p>
    <w:tbl>
      <w:tblPr>
        <w:tblW w:w="939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85"/>
        <w:gridCol w:w="1138"/>
        <w:gridCol w:w="7367"/>
      </w:tblGrid>
      <w:tr w:rsidR="004B7C69" w:rsidRPr="00D15165" w:rsidTr="007629E4">
        <w:trPr>
          <w:trHeight w:val="570"/>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240" w:lineRule="auto"/>
              <w:rPr>
                <w:rFonts w:ascii="Times New Roman" w:eastAsia="Times New Roman" w:hAnsi="Times New Roman"/>
                <w:sz w:val="20"/>
                <w:szCs w:val="20"/>
              </w:rPr>
            </w:pPr>
          </w:p>
        </w:tc>
        <w:tc>
          <w:tcPr>
            <w:tcW w:w="605" w:type="pct"/>
            <w:tcBorders>
              <w:top w:val="outset" w:sz="6" w:space="0" w:color="auto"/>
              <w:left w:val="outset" w:sz="6" w:space="0" w:color="auto"/>
              <w:bottom w:val="outset" w:sz="6" w:space="0" w:color="auto"/>
              <w:right w:val="outset" w:sz="6" w:space="0" w:color="auto"/>
            </w:tcBorders>
            <w:shd w:val="clear" w:color="auto" w:fill="D9D9D9"/>
            <w:hideMark/>
          </w:tcPr>
          <w:p w:rsidR="004B7C69" w:rsidRPr="00D15165" w:rsidRDefault="004B7C69" w:rsidP="007629E4">
            <w:pPr>
              <w:spacing w:after="0" w:line="240" w:lineRule="auto"/>
              <w:jc w:val="center"/>
              <w:rPr>
                <w:rFonts w:ascii="Times New Roman" w:eastAsia="Times New Roman" w:hAnsi="Times New Roman"/>
                <w:b/>
                <w:sz w:val="20"/>
                <w:szCs w:val="20"/>
              </w:rPr>
            </w:pPr>
            <w:r w:rsidRPr="00D15165">
              <w:rPr>
                <w:rFonts w:ascii="Times New Roman" w:eastAsia="Times New Roman" w:hAnsi="Times New Roman"/>
                <w:b/>
                <w:sz w:val="20"/>
                <w:szCs w:val="20"/>
              </w:rPr>
              <w:t xml:space="preserve">Assignments worth </w:t>
            </w:r>
            <w:r>
              <w:rPr>
                <w:rFonts w:ascii="Times New Roman" w:eastAsia="Times New Roman" w:hAnsi="Times New Roman"/>
                <w:b/>
                <w:sz w:val="20"/>
                <w:szCs w:val="20"/>
              </w:rPr>
              <w:t>in %</w:t>
            </w:r>
          </w:p>
        </w:tc>
        <w:tc>
          <w:tcPr>
            <w:tcW w:w="3923" w:type="pct"/>
            <w:tcBorders>
              <w:top w:val="outset" w:sz="6" w:space="0" w:color="auto"/>
              <w:left w:val="outset" w:sz="6" w:space="0" w:color="auto"/>
              <w:bottom w:val="outset" w:sz="6" w:space="0" w:color="auto"/>
              <w:right w:val="outset" w:sz="6" w:space="0" w:color="auto"/>
            </w:tcBorders>
            <w:shd w:val="clear" w:color="auto" w:fill="D9D9D9"/>
          </w:tcPr>
          <w:p w:rsidR="004B7C69" w:rsidRPr="00D15165" w:rsidRDefault="004B7C69" w:rsidP="007629E4">
            <w:pPr>
              <w:pStyle w:val="NoSpacing"/>
              <w:jc w:val="center"/>
              <w:rPr>
                <w:b/>
                <w:sz w:val="20"/>
                <w:szCs w:val="20"/>
              </w:rPr>
            </w:pPr>
            <w:r w:rsidRPr="00D15165">
              <w:rPr>
                <w:b/>
                <w:sz w:val="20"/>
                <w:szCs w:val="20"/>
              </w:rPr>
              <w:t>Description of Work Quality</w:t>
            </w:r>
          </w:p>
        </w:tc>
      </w:tr>
      <w:tr w:rsidR="004B7C69" w:rsidRPr="00D15165" w:rsidTr="007629E4">
        <w:trPr>
          <w:trHeight w:val="315"/>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240" w:lineRule="auto"/>
              <w:rPr>
                <w:rFonts w:ascii="Times New Roman" w:eastAsia="Times New Roman" w:hAnsi="Times New Roman"/>
                <w:sz w:val="20"/>
                <w:szCs w:val="20"/>
              </w:rPr>
            </w:pPr>
            <w:r w:rsidRPr="00D15165">
              <w:rPr>
                <w:rFonts w:ascii="Times New Roman" w:eastAsia="Times New Roman" w:hAnsi="Times New Roman"/>
                <w:b/>
                <w:bCs/>
                <w:sz w:val="20"/>
                <w:szCs w:val="20"/>
              </w:rPr>
              <w:t>A</w:t>
            </w:r>
            <w:r>
              <w:rPr>
                <w:rFonts w:ascii="Times New Roman" w:eastAsia="Times New Roman" w:hAnsi="Times New Roman"/>
                <w:b/>
                <w:bCs/>
                <w:sz w:val="20"/>
                <w:szCs w:val="20"/>
              </w:rPr>
              <w:t>/</w:t>
            </w:r>
            <w:r w:rsidRPr="00F8247A">
              <w:rPr>
                <w:rFonts w:ascii="Times New Roman" w:eastAsia="Times New Roman" w:hAnsi="Times New Roman"/>
                <w:b/>
                <w:bCs/>
                <w:sz w:val="20"/>
                <w:szCs w:val="20"/>
              </w:rPr>
              <w:t>√+</w:t>
            </w:r>
            <w:r>
              <w:rPr>
                <w:rFonts w:ascii="Times New Roman" w:eastAsia="Times New Roman" w:hAnsi="Times New Roman"/>
                <w:b/>
                <w:bCs/>
                <w:sz w:val="20"/>
                <w:szCs w:val="20"/>
              </w:rPr>
              <w:t>+</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240" w:lineRule="auto"/>
              <w:jc w:val="center"/>
              <w:rPr>
                <w:rFonts w:ascii="Times New Roman" w:eastAsia="Times New Roman" w:hAnsi="Times New Roman"/>
                <w:sz w:val="20"/>
                <w:szCs w:val="20"/>
              </w:rPr>
            </w:pPr>
            <w:r w:rsidRPr="00D15165">
              <w:rPr>
                <w:rFonts w:ascii="Times New Roman" w:eastAsia="Times New Roman" w:hAnsi="Times New Roman"/>
                <w:sz w:val="20"/>
                <w:szCs w:val="20"/>
              </w:rPr>
              <w:t>93 – 100</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before="100" w:beforeAutospacing="1" w:after="100" w:afterAutospacing="1" w:line="240" w:lineRule="auto"/>
              <w:rPr>
                <w:rFonts w:ascii="Times New Roman" w:eastAsia="Times New Roman" w:hAnsi="Times New Roman"/>
                <w:sz w:val="20"/>
                <w:szCs w:val="20"/>
              </w:rPr>
            </w:pPr>
            <w:r w:rsidRPr="00D15165">
              <w:rPr>
                <w:rFonts w:ascii="Times New Roman" w:eastAsia="Times New Roman" w:hAnsi="Times New Roman"/>
                <w:sz w:val="20"/>
                <w:szCs w:val="20"/>
              </w:rPr>
              <w:t xml:space="preserve">Work that is truly outstanding and consistently exceptional OR outstanding in most areas and good in others. </w:t>
            </w:r>
          </w:p>
        </w:tc>
      </w:tr>
      <w:tr w:rsidR="004B7C69" w:rsidRPr="00D15165" w:rsidTr="007629E4">
        <w:trPr>
          <w:trHeight w:val="210"/>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210" w:lineRule="atLeast"/>
              <w:rPr>
                <w:rFonts w:ascii="Times New Roman" w:eastAsia="Times New Roman" w:hAnsi="Times New Roman"/>
                <w:sz w:val="20"/>
                <w:szCs w:val="20"/>
              </w:rPr>
            </w:pPr>
            <w:r w:rsidRPr="00D15165">
              <w:rPr>
                <w:rFonts w:ascii="Times New Roman" w:eastAsia="Times New Roman" w:hAnsi="Times New Roman"/>
                <w:b/>
                <w:bCs/>
                <w:sz w:val="20"/>
                <w:szCs w:val="20"/>
              </w:rPr>
              <w:t>A-</w:t>
            </w:r>
            <w:r>
              <w:rPr>
                <w:rFonts w:ascii="Times New Roman" w:eastAsia="Times New Roman" w:hAnsi="Times New Roman"/>
                <w:b/>
                <w:bCs/>
                <w:sz w:val="20"/>
                <w:szCs w:val="20"/>
              </w:rPr>
              <w:t>/</w:t>
            </w:r>
            <w:r w:rsidRPr="00F8247A">
              <w:rPr>
                <w:rFonts w:ascii="Times New Roman" w:eastAsia="Times New Roman" w:hAnsi="Times New Roman"/>
                <w:b/>
                <w:bCs/>
                <w:sz w:val="20"/>
                <w:szCs w:val="20"/>
              </w:rPr>
              <w:t>√+</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210" w:lineRule="atLeast"/>
              <w:jc w:val="center"/>
              <w:rPr>
                <w:rFonts w:ascii="Times New Roman" w:eastAsia="Times New Roman" w:hAnsi="Times New Roman"/>
                <w:sz w:val="20"/>
                <w:szCs w:val="20"/>
              </w:rPr>
            </w:pPr>
            <w:r w:rsidRPr="00D15165">
              <w:rPr>
                <w:rFonts w:ascii="Times New Roman" w:eastAsia="Times New Roman" w:hAnsi="Times New Roman"/>
                <w:sz w:val="20"/>
                <w:szCs w:val="20"/>
              </w:rPr>
              <w:t>90 – 92</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after="0" w:line="210" w:lineRule="atLeast"/>
              <w:rPr>
                <w:rFonts w:ascii="Times New Roman" w:eastAsia="Times New Roman" w:hAnsi="Times New Roman"/>
                <w:sz w:val="20"/>
                <w:szCs w:val="20"/>
              </w:rPr>
            </w:pPr>
            <w:r w:rsidRPr="00D15165">
              <w:rPr>
                <w:rFonts w:ascii="Times New Roman" w:eastAsia="Times New Roman" w:hAnsi="Times New Roman"/>
                <w:sz w:val="20"/>
                <w:szCs w:val="20"/>
              </w:rPr>
              <w:t>Work that is generally of high quality and good in most areas.</w:t>
            </w:r>
          </w:p>
        </w:tc>
      </w:tr>
      <w:tr w:rsidR="004B7C69" w:rsidRPr="00D15165" w:rsidTr="007629E4">
        <w:trPr>
          <w:trHeight w:val="180"/>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180" w:lineRule="atLeast"/>
              <w:rPr>
                <w:rFonts w:ascii="Times New Roman" w:eastAsia="Times New Roman" w:hAnsi="Times New Roman"/>
                <w:sz w:val="20"/>
                <w:szCs w:val="20"/>
              </w:rPr>
            </w:pPr>
            <w:r w:rsidRPr="00D15165">
              <w:rPr>
                <w:rFonts w:ascii="Times New Roman" w:eastAsia="Times New Roman" w:hAnsi="Times New Roman"/>
                <w:b/>
                <w:bCs/>
                <w:sz w:val="20"/>
                <w:szCs w:val="20"/>
              </w:rPr>
              <w:t>B+</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180" w:lineRule="atLeast"/>
              <w:jc w:val="center"/>
              <w:rPr>
                <w:rFonts w:ascii="Times New Roman" w:eastAsia="Times New Roman" w:hAnsi="Times New Roman"/>
                <w:sz w:val="20"/>
                <w:szCs w:val="20"/>
              </w:rPr>
            </w:pPr>
            <w:r w:rsidRPr="00D15165">
              <w:rPr>
                <w:rFonts w:ascii="Times New Roman" w:eastAsia="Times New Roman" w:hAnsi="Times New Roman"/>
                <w:sz w:val="20"/>
                <w:szCs w:val="20"/>
              </w:rPr>
              <w:t>87 – 89</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before="100" w:beforeAutospacing="1" w:after="100" w:afterAutospacing="1" w:line="240" w:lineRule="auto"/>
              <w:rPr>
                <w:rFonts w:ascii="Times New Roman" w:eastAsia="Times New Roman" w:hAnsi="Times New Roman"/>
                <w:sz w:val="20"/>
                <w:szCs w:val="20"/>
              </w:rPr>
            </w:pPr>
            <w:r w:rsidRPr="00D15165">
              <w:rPr>
                <w:rFonts w:ascii="Times New Roman" w:eastAsia="Times New Roman" w:hAnsi="Times New Roman"/>
                <w:sz w:val="20"/>
                <w:szCs w:val="20"/>
              </w:rPr>
              <w:t>Work that is good in most areas, significantly distinguishable from average work, AND in some areas exceeds basic expectations</w:t>
            </w:r>
          </w:p>
        </w:tc>
      </w:tr>
      <w:tr w:rsidR="004B7C69" w:rsidRPr="00D15165" w:rsidTr="007629E4">
        <w:trPr>
          <w:trHeight w:val="195"/>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195" w:lineRule="atLeast"/>
              <w:rPr>
                <w:rFonts w:ascii="Times New Roman" w:eastAsia="Times New Roman" w:hAnsi="Times New Roman"/>
                <w:sz w:val="20"/>
                <w:szCs w:val="20"/>
              </w:rPr>
            </w:pPr>
            <w:r w:rsidRPr="00D15165">
              <w:rPr>
                <w:rFonts w:ascii="Times New Roman" w:eastAsia="Times New Roman" w:hAnsi="Times New Roman"/>
                <w:b/>
                <w:bCs/>
                <w:sz w:val="20"/>
                <w:szCs w:val="20"/>
              </w:rPr>
              <w:t>B</w:t>
            </w:r>
            <w:r>
              <w:rPr>
                <w:rFonts w:ascii="Times New Roman" w:eastAsia="Times New Roman" w:hAnsi="Times New Roman"/>
                <w:b/>
                <w:bCs/>
                <w:sz w:val="20"/>
                <w:szCs w:val="20"/>
              </w:rPr>
              <w:t>/</w:t>
            </w:r>
            <w:r w:rsidRPr="00F8247A">
              <w:rPr>
                <w:rFonts w:ascii="Times New Roman" w:eastAsia="Times New Roman" w:hAnsi="Times New Roman"/>
                <w:b/>
                <w:bCs/>
                <w:sz w:val="20"/>
                <w:szCs w:val="20"/>
              </w:rPr>
              <w:t>√</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195" w:lineRule="atLeast"/>
              <w:jc w:val="center"/>
              <w:rPr>
                <w:rFonts w:ascii="Times New Roman" w:eastAsia="Times New Roman" w:hAnsi="Times New Roman"/>
                <w:sz w:val="20"/>
                <w:szCs w:val="20"/>
              </w:rPr>
            </w:pPr>
            <w:r w:rsidRPr="00D15165">
              <w:rPr>
                <w:rFonts w:ascii="Times New Roman" w:eastAsia="Times New Roman" w:hAnsi="Times New Roman"/>
                <w:sz w:val="20"/>
                <w:szCs w:val="20"/>
              </w:rPr>
              <w:t>83 – 86</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before="100" w:beforeAutospacing="1" w:after="100" w:afterAutospacing="1" w:line="240" w:lineRule="auto"/>
              <w:rPr>
                <w:rFonts w:ascii="Times New Roman" w:eastAsia="Times New Roman" w:hAnsi="Times New Roman"/>
                <w:sz w:val="20"/>
                <w:szCs w:val="20"/>
              </w:rPr>
            </w:pPr>
            <w:r w:rsidRPr="00D15165">
              <w:rPr>
                <w:rFonts w:ascii="Times New Roman" w:eastAsia="Times New Roman" w:hAnsi="Times New Roman"/>
                <w:sz w:val="20"/>
                <w:szCs w:val="20"/>
              </w:rPr>
              <w:t>Work that is good and reflective of average work and meets basic expectations</w:t>
            </w:r>
          </w:p>
        </w:tc>
      </w:tr>
      <w:tr w:rsidR="004B7C69" w:rsidRPr="00D15165" w:rsidTr="007629E4">
        <w:trPr>
          <w:trHeight w:val="180"/>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180" w:lineRule="atLeast"/>
              <w:rPr>
                <w:rFonts w:ascii="Times New Roman" w:eastAsia="Times New Roman" w:hAnsi="Times New Roman"/>
                <w:sz w:val="20"/>
                <w:szCs w:val="20"/>
              </w:rPr>
            </w:pPr>
            <w:r w:rsidRPr="00D15165">
              <w:rPr>
                <w:rFonts w:ascii="Times New Roman" w:eastAsia="Times New Roman" w:hAnsi="Times New Roman"/>
                <w:b/>
                <w:bCs/>
                <w:sz w:val="20"/>
                <w:szCs w:val="20"/>
              </w:rPr>
              <w:t>B-</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180" w:lineRule="atLeast"/>
              <w:jc w:val="center"/>
              <w:rPr>
                <w:rFonts w:ascii="Times New Roman" w:eastAsia="Times New Roman" w:hAnsi="Times New Roman"/>
                <w:sz w:val="20"/>
                <w:szCs w:val="20"/>
              </w:rPr>
            </w:pPr>
            <w:r w:rsidRPr="00D15165">
              <w:rPr>
                <w:rFonts w:ascii="Times New Roman" w:eastAsia="Times New Roman" w:hAnsi="Times New Roman"/>
                <w:sz w:val="20"/>
                <w:szCs w:val="20"/>
              </w:rPr>
              <w:t>80 – 82</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before="100" w:beforeAutospacing="1" w:after="100" w:afterAutospacing="1" w:line="240" w:lineRule="auto"/>
              <w:rPr>
                <w:rFonts w:ascii="Times New Roman" w:eastAsia="Times New Roman" w:hAnsi="Times New Roman"/>
                <w:sz w:val="20"/>
                <w:szCs w:val="20"/>
              </w:rPr>
            </w:pPr>
            <w:r w:rsidRPr="00D15165">
              <w:rPr>
                <w:rFonts w:ascii="Times New Roman" w:eastAsia="Times New Roman" w:hAnsi="Times New Roman"/>
                <w:sz w:val="20"/>
                <w:szCs w:val="20"/>
              </w:rPr>
              <w:t>Work that is good and somewhat qualifies as average work and meets basic expectations</w:t>
            </w:r>
          </w:p>
        </w:tc>
      </w:tr>
      <w:tr w:rsidR="004B7C69" w:rsidRPr="00D15165" w:rsidTr="007629E4">
        <w:trPr>
          <w:trHeight w:val="180"/>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180" w:lineRule="atLeast"/>
              <w:rPr>
                <w:rFonts w:ascii="Times New Roman" w:eastAsia="Times New Roman" w:hAnsi="Times New Roman"/>
                <w:sz w:val="20"/>
                <w:szCs w:val="20"/>
              </w:rPr>
            </w:pPr>
            <w:r w:rsidRPr="00D15165">
              <w:rPr>
                <w:rFonts w:ascii="Times New Roman" w:eastAsia="Times New Roman" w:hAnsi="Times New Roman"/>
                <w:b/>
                <w:bCs/>
                <w:sz w:val="20"/>
                <w:szCs w:val="20"/>
              </w:rPr>
              <w:t>C+</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180" w:lineRule="atLeast"/>
              <w:jc w:val="center"/>
              <w:rPr>
                <w:rFonts w:ascii="Times New Roman" w:eastAsia="Times New Roman" w:hAnsi="Times New Roman"/>
                <w:sz w:val="20"/>
                <w:szCs w:val="20"/>
              </w:rPr>
            </w:pPr>
            <w:r w:rsidRPr="00D15165">
              <w:rPr>
                <w:rFonts w:ascii="Times New Roman" w:eastAsia="Times New Roman" w:hAnsi="Times New Roman"/>
                <w:sz w:val="20"/>
                <w:szCs w:val="20"/>
              </w:rPr>
              <w:t>77 – 79</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before="100" w:beforeAutospacing="1" w:after="100" w:afterAutospacing="1" w:line="240" w:lineRule="auto"/>
              <w:rPr>
                <w:rFonts w:ascii="Times New Roman" w:eastAsia="Times New Roman" w:hAnsi="Times New Roman"/>
                <w:sz w:val="20"/>
                <w:szCs w:val="20"/>
              </w:rPr>
            </w:pPr>
            <w:r w:rsidRPr="00D15165">
              <w:rPr>
                <w:rFonts w:ascii="Times New Roman" w:eastAsia="Times New Roman" w:hAnsi="Times New Roman"/>
                <w:sz w:val="20"/>
                <w:szCs w:val="20"/>
              </w:rPr>
              <w:t>Work that is somewhat above the basic standards in many areas fulfills expectations of the assignments.</w:t>
            </w:r>
          </w:p>
        </w:tc>
      </w:tr>
      <w:tr w:rsidR="004B7C69" w:rsidRPr="00D15165" w:rsidTr="007629E4">
        <w:trPr>
          <w:trHeight w:val="180"/>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180" w:lineRule="atLeast"/>
              <w:rPr>
                <w:rFonts w:ascii="Times New Roman" w:eastAsia="Times New Roman" w:hAnsi="Times New Roman"/>
                <w:sz w:val="20"/>
                <w:szCs w:val="20"/>
              </w:rPr>
            </w:pPr>
            <w:r w:rsidRPr="00D15165">
              <w:rPr>
                <w:rFonts w:ascii="Times New Roman" w:eastAsia="Times New Roman" w:hAnsi="Times New Roman"/>
                <w:b/>
                <w:bCs/>
                <w:sz w:val="20"/>
                <w:szCs w:val="20"/>
              </w:rPr>
              <w:t>C</w:t>
            </w:r>
            <w:r>
              <w:rPr>
                <w:rFonts w:ascii="Times New Roman" w:eastAsia="Times New Roman" w:hAnsi="Times New Roman"/>
                <w:b/>
                <w:bCs/>
                <w:sz w:val="20"/>
                <w:szCs w:val="20"/>
              </w:rPr>
              <w:t>/</w:t>
            </w:r>
            <w:r w:rsidRPr="00F8247A">
              <w:rPr>
                <w:rFonts w:ascii="Times New Roman" w:eastAsia="Times New Roman" w:hAnsi="Times New Roman"/>
                <w:b/>
                <w:bCs/>
                <w:sz w:val="20"/>
                <w:szCs w:val="20"/>
              </w:rPr>
              <w:t>√</w:t>
            </w:r>
            <w:r>
              <w:rPr>
                <w:rFonts w:ascii="Times New Roman" w:eastAsia="Times New Roman" w:hAnsi="Times New Roman"/>
                <w:b/>
                <w:bCs/>
                <w:sz w:val="20"/>
                <w:szCs w:val="20"/>
              </w:rPr>
              <w:t>-</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180" w:lineRule="atLeast"/>
              <w:jc w:val="center"/>
              <w:rPr>
                <w:rFonts w:ascii="Times New Roman" w:eastAsia="Times New Roman" w:hAnsi="Times New Roman"/>
                <w:sz w:val="20"/>
                <w:szCs w:val="20"/>
              </w:rPr>
            </w:pPr>
            <w:r w:rsidRPr="00D15165">
              <w:rPr>
                <w:rFonts w:ascii="Times New Roman" w:eastAsia="Times New Roman" w:hAnsi="Times New Roman"/>
                <w:sz w:val="20"/>
                <w:szCs w:val="20"/>
              </w:rPr>
              <w:t>73 – 76</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before="100" w:beforeAutospacing="1" w:after="100" w:afterAutospacing="1" w:line="240" w:lineRule="auto"/>
              <w:rPr>
                <w:rFonts w:ascii="Times New Roman" w:eastAsia="Times New Roman" w:hAnsi="Times New Roman"/>
                <w:sz w:val="20"/>
                <w:szCs w:val="20"/>
              </w:rPr>
            </w:pPr>
            <w:r w:rsidRPr="00D15165">
              <w:rPr>
                <w:rFonts w:ascii="Times New Roman" w:eastAsia="Times New Roman" w:hAnsi="Times New Roman"/>
                <w:sz w:val="20"/>
                <w:szCs w:val="20"/>
              </w:rPr>
              <w:t>Work that generally meets the most basic standards in most areas and expectations of the assignment.</w:t>
            </w:r>
          </w:p>
        </w:tc>
      </w:tr>
      <w:tr w:rsidR="004B7C69" w:rsidRPr="00D15165" w:rsidTr="007629E4">
        <w:trPr>
          <w:trHeight w:val="180"/>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180" w:lineRule="atLeast"/>
              <w:rPr>
                <w:rFonts w:ascii="Times New Roman" w:eastAsia="Times New Roman" w:hAnsi="Times New Roman"/>
                <w:sz w:val="20"/>
                <w:szCs w:val="20"/>
              </w:rPr>
            </w:pPr>
            <w:r w:rsidRPr="00D15165">
              <w:rPr>
                <w:rFonts w:ascii="Times New Roman" w:eastAsia="Times New Roman" w:hAnsi="Times New Roman"/>
                <w:b/>
                <w:bCs/>
                <w:sz w:val="20"/>
                <w:szCs w:val="20"/>
              </w:rPr>
              <w:t>C-</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180" w:lineRule="atLeast"/>
              <w:jc w:val="center"/>
              <w:rPr>
                <w:rFonts w:ascii="Times New Roman" w:eastAsia="Times New Roman" w:hAnsi="Times New Roman"/>
                <w:sz w:val="20"/>
                <w:szCs w:val="20"/>
              </w:rPr>
            </w:pPr>
            <w:r w:rsidRPr="00D15165">
              <w:rPr>
                <w:rFonts w:ascii="Times New Roman" w:eastAsia="Times New Roman" w:hAnsi="Times New Roman"/>
                <w:sz w:val="20"/>
                <w:szCs w:val="20"/>
              </w:rPr>
              <w:t>70 – 72</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before="100" w:beforeAutospacing="1" w:after="100" w:afterAutospacing="1" w:line="240" w:lineRule="auto"/>
              <w:rPr>
                <w:rFonts w:ascii="Times New Roman" w:eastAsia="Times New Roman" w:hAnsi="Times New Roman"/>
                <w:sz w:val="20"/>
                <w:szCs w:val="20"/>
              </w:rPr>
            </w:pPr>
            <w:r w:rsidRPr="00D15165">
              <w:rPr>
                <w:rFonts w:ascii="Times New Roman" w:eastAsia="Times New Roman" w:hAnsi="Times New Roman"/>
                <w:sz w:val="20"/>
                <w:szCs w:val="20"/>
              </w:rPr>
              <w:t>Work that barely meets the most basic standards in some areas and expectations of the assignment.</w:t>
            </w:r>
          </w:p>
        </w:tc>
      </w:tr>
      <w:tr w:rsidR="004B7C69" w:rsidRPr="00D15165" w:rsidTr="007629E4">
        <w:trPr>
          <w:trHeight w:val="45"/>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45" w:lineRule="atLeast"/>
              <w:rPr>
                <w:rFonts w:ascii="Times New Roman" w:eastAsia="Times New Roman" w:hAnsi="Times New Roman"/>
                <w:sz w:val="20"/>
                <w:szCs w:val="20"/>
              </w:rPr>
            </w:pPr>
            <w:r w:rsidRPr="00D15165">
              <w:rPr>
                <w:rFonts w:ascii="Times New Roman" w:eastAsia="Times New Roman" w:hAnsi="Times New Roman"/>
                <w:b/>
                <w:bCs/>
                <w:sz w:val="20"/>
                <w:szCs w:val="20"/>
              </w:rPr>
              <w:t>D</w:t>
            </w:r>
            <w:r>
              <w:rPr>
                <w:rFonts w:ascii="Times New Roman" w:eastAsia="Times New Roman" w:hAnsi="Times New Roman"/>
                <w:b/>
                <w:bCs/>
                <w:sz w:val="20"/>
                <w:szCs w:val="20"/>
              </w:rPr>
              <w:t>/--</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45" w:lineRule="atLeast"/>
              <w:jc w:val="center"/>
              <w:rPr>
                <w:rFonts w:ascii="Times New Roman" w:eastAsia="Times New Roman" w:hAnsi="Times New Roman"/>
                <w:sz w:val="20"/>
                <w:szCs w:val="20"/>
              </w:rPr>
            </w:pPr>
            <w:r>
              <w:rPr>
                <w:rFonts w:ascii="Times New Roman" w:eastAsia="Times New Roman" w:hAnsi="Times New Roman"/>
                <w:sz w:val="20"/>
                <w:szCs w:val="20"/>
              </w:rPr>
              <w:t>60</w:t>
            </w:r>
            <w:r w:rsidRPr="00D15165">
              <w:rPr>
                <w:rFonts w:ascii="Times New Roman" w:eastAsia="Times New Roman" w:hAnsi="Times New Roman"/>
                <w:sz w:val="20"/>
                <w:szCs w:val="20"/>
              </w:rPr>
              <w:t xml:space="preserve"> – 69</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after="0" w:line="45" w:lineRule="atLeast"/>
              <w:rPr>
                <w:rFonts w:ascii="Times New Roman" w:eastAsia="Times New Roman" w:hAnsi="Times New Roman"/>
                <w:sz w:val="20"/>
                <w:szCs w:val="20"/>
              </w:rPr>
            </w:pPr>
            <w:r w:rsidRPr="00D15165">
              <w:rPr>
                <w:rFonts w:ascii="Times New Roman" w:eastAsia="Times New Roman" w:hAnsi="Times New Roman"/>
                <w:sz w:val="20"/>
                <w:szCs w:val="20"/>
              </w:rPr>
              <w:t>Work that overall only meets the most minimal standards and does not demonstrate an effort to perform at a higher level</w:t>
            </w:r>
          </w:p>
        </w:tc>
      </w:tr>
      <w:tr w:rsidR="004B7C69" w:rsidRPr="00D15165" w:rsidTr="007629E4">
        <w:trPr>
          <w:trHeight w:val="195"/>
          <w:tblCellSpacing w:w="0" w:type="dxa"/>
        </w:trPr>
        <w:tc>
          <w:tcPr>
            <w:tcW w:w="472" w:type="pct"/>
            <w:tcBorders>
              <w:top w:val="outset" w:sz="6" w:space="0" w:color="auto"/>
              <w:left w:val="outset" w:sz="6" w:space="0" w:color="auto"/>
              <w:bottom w:val="outset" w:sz="6" w:space="0" w:color="auto"/>
              <w:right w:val="outset" w:sz="6" w:space="0" w:color="auto"/>
            </w:tcBorders>
            <w:shd w:val="clear" w:color="auto" w:fill="E0E0E0"/>
            <w:hideMark/>
          </w:tcPr>
          <w:p w:rsidR="004B7C69" w:rsidRPr="00D15165" w:rsidRDefault="004B7C69" w:rsidP="007629E4">
            <w:pPr>
              <w:spacing w:after="0" w:line="195" w:lineRule="atLeast"/>
              <w:rPr>
                <w:rFonts w:ascii="Times New Roman" w:eastAsia="Times New Roman" w:hAnsi="Times New Roman"/>
                <w:sz w:val="20"/>
                <w:szCs w:val="20"/>
              </w:rPr>
            </w:pPr>
            <w:r w:rsidRPr="00D15165">
              <w:rPr>
                <w:rFonts w:ascii="Times New Roman" w:eastAsia="Times New Roman" w:hAnsi="Times New Roman"/>
                <w:b/>
                <w:bCs/>
                <w:sz w:val="20"/>
                <w:szCs w:val="20"/>
              </w:rPr>
              <w:t>F</w:t>
            </w:r>
          </w:p>
        </w:tc>
        <w:tc>
          <w:tcPr>
            <w:tcW w:w="605" w:type="pct"/>
            <w:tcBorders>
              <w:top w:val="outset" w:sz="6" w:space="0" w:color="auto"/>
              <w:left w:val="outset" w:sz="6" w:space="0" w:color="auto"/>
              <w:bottom w:val="outset" w:sz="6" w:space="0" w:color="auto"/>
              <w:right w:val="outset" w:sz="6" w:space="0" w:color="auto"/>
            </w:tcBorders>
            <w:hideMark/>
          </w:tcPr>
          <w:p w:rsidR="004B7C69" w:rsidRPr="00D15165" w:rsidRDefault="004B7C69" w:rsidP="007629E4">
            <w:pPr>
              <w:spacing w:after="0" w:line="195" w:lineRule="atLeast"/>
              <w:jc w:val="center"/>
              <w:rPr>
                <w:rFonts w:ascii="Times New Roman" w:eastAsia="Times New Roman" w:hAnsi="Times New Roman"/>
                <w:sz w:val="20"/>
                <w:szCs w:val="20"/>
              </w:rPr>
            </w:pPr>
            <w:r w:rsidRPr="00D15165">
              <w:rPr>
                <w:rFonts w:ascii="Times New Roman" w:eastAsia="Times New Roman" w:hAnsi="Times New Roman"/>
                <w:sz w:val="20"/>
                <w:szCs w:val="20"/>
              </w:rPr>
              <w:t>0 - 59</w:t>
            </w:r>
          </w:p>
        </w:tc>
        <w:tc>
          <w:tcPr>
            <w:tcW w:w="3923" w:type="pct"/>
            <w:tcBorders>
              <w:top w:val="outset" w:sz="6" w:space="0" w:color="auto"/>
              <w:left w:val="outset" w:sz="6" w:space="0" w:color="auto"/>
              <w:bottom w:val="outset" w:sz="6" w:space="0" w:color="auto"/>
              <w:right w:val="outset" w:sz="6" w:space="0" w:color="auto"/>
            </w:tcBorders>
          </w:tcPr>
          <w:p w:rsidR="004B7C69" w:rsidRPr="00D15165" w:rsidRDefault="004B7C69" w:rsidP="007629E4">
            <w:pPr>
              <w:spacing w:before="100" w:beforeAutospacing="1" w:after="100" w:afterAutospacing="1" w:line="240" w:lineRule="auto"/>
              <w:rPr>
                <w:rFonts w:ascii="Times New Roman" w:eastAsia="Times New Roman" w:hAnsi="Times New Roman"/>
                <w:sz w:val="20"/>
                <w:szCs w:val="20"/>
              </w:rPr>
            </w:pPr>
            <w:r w:rsidRPr="00D15165">
              <w:rPr>
                <w:rFonts w:ascii="Times New Roman" w:eastAsia="Times New Roman" w:hAnsi="Times New Roman"/>
                <w:sz w:val="20"/>
                <w:szCs w:val="20"/>
              </w:rPr>
              <w:t>Work that does not meet the most minimal assignment standards. </w:t>
            </w:r>
          </w:p>
        </w:tc>
      </w:tr>
    </w:tbl>
    <w:p w:rsidR="004B7C69" w:rsidRDefault="004B7C69" w:rsidP="004B7C69">
      <w:pPr>
        <w:spacing w:after="0" w:line="240" w:lineRule="auto"/>
        <w:rPr>
          <w:rFonts w:ascii="Times New Roman" w:eastAsia="Times New Roman" w:hAnsi="Times New Roman"/>
          <w:sz w:val="20"/>
          <w:szCs w:val="20"/>
        </w:rPr>
      </w:pPr>
      <w:r w:rsidRPr="00D15165">
        <w:rPr>
          <w:rFonts w:ascii="Times New Roman" w:eastAsia="Times New Roman" w:hAnsi="Times New Roman"/>
          <w:sz w:val="20"/>
          <w:szCs w:val="20"/>
        </w:rPr>
        <w:t>** You must complete all assigned work t</w:t>
      </w:r>
      <w:r>
        <w:rPr>
          <w:rFonts w:ascii="Times New Roman" w:eastAsia="Times New Roman" w:hAnsi="Times New Roman"/>
          <w:sz w:val="20"/>
          <w:szCs w:val="20"/>
        </w:rPr>
        <w:t>o receive credit for this course</w:t>
      </w:r>
    </w:p>
    <w:p w:rsidR="00AE2626" w:rsidRDefault="00AE2626" w:rsidP="00AE2626">
      <w:pPr>
        <w:spacing w:after="0" w:line="240" w:lineRule="auto"/>
        <w:jc w:val="both"/>
        <w:rPr>
          <w:rFonts w:ascii="Times New Roman" w:eastAsia="Times New Roman" w:hAnsi="Times New Roman"/>
          <w:b/>
          <w:bCs/>
        </w:rPr>
      </w:pPr>
    </w:p>
    <w:p w:rsidR="00AE2626" w:rsidRDefault="00AE2626" w:rsidP="00AE2626">
      <w:pPr>
        <w:spacing w:after="0" w:line="240" w:lineRule="auto"/>
        <w:jc w:val="both"/>
        <w:rPr>
          <w:rFonts w:ascii="Times New Roman" w:eastAsia="Times New Roman" w:hAnsi="Times New Roman"/>
          <w:b/>
          <w:bCs/>
        </w:rPr>
      </w:pPr>
    </w:p>
    <w:p w:rsidR="000E4F10" w:rsidRDefault="000E4F10" w:rsidP="00AE2626">
      <w:pPr>
        <w:spacing w:after="0" w:line="240" w:lineRule="auto"/>
        <w:jc w:val="both"/>
        <w:rPr>
          <w:rFonts w:ascii="Times New Roman" w:eastAsia="Times New Roman" w:hAnsi="Times New Roman"/>
          <w:b/>
          <w:bCs/>
        </w:rPr>
      </w:pPr>
    </w:p>
    <w:p w:rsidR="00B9565B" w:rsidRDefault="00B9565B"/>
    <w:sectPr w:rsidR="00B9565B" w:rsidSect="00856D8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BF" w:rsidRDefault="00CD04BF" w:rsidP="007874C6">
      <w:pPr>
        <w:spacing w:after="0" w:line="240" w:lineRule="auto"/>
      </w:pPr>
      <w:r>
        <w:separator/>
      </w:r>
    </w:p>
  </w:endnote>
  <w:endnote w:type="continuationSeparator" w:id="0">
    <w:p w:rsidR="00CD04BF" w:rsidRDefault="00CD04BF" w:rsidP="0078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3F" w:rsidRDefault="00754A3F" w:rsidP="00754A3F">
    <w:pPr>
      <w:pStyle w:val="NoSpacing"/>
      <w:jc w:val="right"/>
      <w:rPr>
        <w:color w:val="7F7F7F" w:themeColor="text1" w:themeTint="80"/>
        <w:sz w:val="20"/>
        <w:szCs w:val="20"/>
      </w:rPr>
    </w:pPr>
    <w:r>
      <w:rPr>
        <w:color w:val="7F7F7F" w:themeColor="text1" w:themeTint="80"/>
        <w:sz w:val="20"/>
        <w:szCs w:val="20"/>
      </w:rPr>
      <w:t xml:space="preserve">Copyright © </w:t>
    </w:r>
    <w:r w:rsidR="00684EC5">
      <w:rPr>
        <w:color w:val="7F7F7F" w:themeColor="text1" w:themeTint="80"/>
        <w:sz w:val="20"/>
        <w:szCs w:val="20"/>
      </w:rPr>
      <w:t xml:space="preserve">2016 </w:t>
    </w:r>
    <w:r>
      <w:rPr>
        <w:color w:val="7F7F7F" w:themeColor="text1" w:themeTint="80"/>
        <w:sz w:val="20"/>
        <w:szCs w:val="20"/>
      </w:rPr>
      <w:t>Courtney N. Wright</w:t>
    </w:r>
  </w:p>
  <w:p w:rsidR="00754A3F" w:rsidRDefault="00754A3F" w:rsidP="00754A3F">
    <w:pPr>
      <w:pStyle w:val="NoSpacing"/>
      <w:jc w:val="right"/>
      <w:rPr>
        <w:rFonts w:ascii="Arial" w:hAnsi="Arial" w:cs="Arial"/>
        <w:color w:val="7F7F7F" w:themeColor="text1" w:themeTint="80"/>
        <w:sz w:val="16"/>
        <w:szCs w:val="16"/>
      </w:rPr>
    </w:pPr>
    <w:r>
      <w:rPr>
        <w:color w:val="7F7F7F" w:themeColor="text1" w:themeTint="80"/>
        <w:sz w:val="16"/>
        <w:szCs w:val="16"/>
      </w:rPr>
      <w:t xml:space="preserve">This material may not be reproduced, displayed, modified or distributed without the express prior written permission of the copyright holder. </w:t>
    </w:r>
  </w:p>
  <w:p w:rsidR="00754A3F" w:rsidRDefault="00754A3F" w:rsidP="00754A3F">
    <w:pPr>
      <w:pStyle w:val="Footer"/>
    </w:pPr>
  </w:p>
  <w:p w:rsidR="00754A3F" w:rsidRDefault="00754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3F" w:rsidRDefault="00754A3F" w:rsidP="00754A3F">
    <w:pPr>
      <w:pStyle w:val="NoSpacing"/>
      <w:jc w:val="right"/>
      <w:rPr>
        <w:color w:val="7F7F7F" w:themeColor="text1" w:themeTint="80"/>
        <w:sz w:val="20"/>
        <w:szCs w:val="20"/>
      </w:rPr>
    </w:pPr>
    <w:r>
      <w:rPr>
        <w:color w:val="7F7F7F" w:themeColor="text1" w:themeTint="80"/>
        <w:sz w:val="20"/>
        <w:szCs w:val="20"/>
      </w:rPr>
      <w:t>C</w:t>
    </w:r>
    <w:r w:rsidR="00C77F52">
      <w:rPr>
        <w:color w:val="7F7F7F" w:themeColor="text1" w:themeTint="80"/>
        <w:sz w:val="20"/>
        <w:szCs w:val="20"/>
      </w:rPr>
      <w:t>opyright © 2016</w:t>
    </w:r>
    <w:r>
      <w:rPr>
        <w:color w:val="7F7F7F" w:themeColor="text1" w:themeTint="80"/>
        <w:sz w:val="20"/>
        <w:szCs w:val="20"/>
      </w:rPr>
      <w:t xml:space="preserve"> Courtney N. Wright</w:t>
    </w:r>
  </w:p>
  <w:p w:rsidR="00754A3F" w:rsidRDefault="00754A3F" w:rsidP="00754A3F">
    <w:pPr>
      <w:pStyle w:val="NoSpacing"/>
      <w:jc w:val="right"/>
      <w:rPr>
        <w:rFonts w:ascii="Arial" w:hAnsi="Arial" w:cs="Arial"/>
        <w:color w:val="7F7F7F" w:themeColor="text1" w:themeTint="80"/>
        <w:sz w:val="16"/>
        <w:szCs w:val="16"/>
      </w:rPr>
    </w:pPr>
    <w:r>
      <w:rPr>
        <w:color w:val="7F7F7F" w:themeColor="text1" w:themeTint="80"/>
        <w:sz w:val="16"/>
        <w:szCs w:val="16"/>
      </w:rPr>
      <w:t xml:space="preserve">This material may not be reproduced, displayed, modified or distributed without the express prior written permission of the copyright holder. </w:t>
    </w:r>
  </w:p>
  <w:p w:rsidR="00754A3F" w:rsidRDefault="00754A3F" w:rsidP="00754A3F">
    <w:pPr>
      <w:pStyle w:val="Footer"/>
    </w:pPr>
  </w:p>
  <w:p w:rsidR="00754A3F" w:rsidRDefault="00754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BF" w:rsidRDefault="00CD04BF" w:rsidP="007874C6">
      <w:pPr>
        <w:spacing w:after="0" w:line="240" w:lineRule="auto"/>
      </w:pPr>
      <w:r>
        <w:separator/>
      </w:r>
    </w:p>
  </w:footnote>
  <w:footnote w:type="continuationSeparator" w:id="0">
    <w:p w:rsidR="00CD04BF" w:rsidRDefault="00CD04BF" w:rsidP="0078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03" w:rsidRDefault="00C032A0" w:rsidP="00843603">
    <w:pPr>
      <w:pStyle w:val="Header"/>
      <w:jc w:val="right"/>
    </w:pPr>
    <w:r>
      <w:fldChar w:fldCharType="begin"/>
    </w:r>
    <w:r>
      <w:instrText xml:space="preserve"> PAGE   \* MERGEFORMAT </w:instrText>
    </w:r>
    <w:r>
      <w:fldChar w:fldCharType="separate"/>
    </w:r>
    <w:r w:rsidR="00436DD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87" w:rsidRPr="00D27587" w:rsidRDefault="00436DDC" w:rsidP="00D27587">
    <w:pPr>
      <w:pStyle w:val="NoSpacing"/>
      <w:spacing w:line="360" w:lineRule="auto"/>
      <w:jc w:val="center"/>
      <w:rPr>
        <w:b/>
        <w:sz w:val="24"/>
        <w:szCs w:val="24"/>
      </w:rPr>
    </w:pPr>
    <w:r>
      <w:rPr>
        <w:b/>
        <w:sz w:val="24"/>
        <w:szCs w:val="24"/>
      </w:rPr>
      <w:t xml:space="preserve">Fall 2019, </w:t>
    </w:r>
    <w:r w:rsidR="00D27587" w:rsidRPr="00D27587">
      <w:rPr>
        <w:b/>
        <w:sz w:val="24"/>
        <w:szCs w:val="24"/>
      </w:rPr>
      <w:t>CMST 412: Close Relationships</w:t>
    </w:r>
  </w:p>
  <w:p w:rsidR="00D27587" w:rsidRPr="00D27587" w:rsidRDefault="00D27587" w:rsidP="00D27587">
    <w:pPr>
      <w:pStyle w:val="NoSpacing"/>
      <w:spacing w:line="360" w:lineRule="auto"/>
      <w:jc w:val="center"/>
      <w:rPr>
        <w:i/>
        <w:sz w:val="24"/>
        <w:szCs w:val="24"/>
      </w:rPr>
    </w:pPr>
    <w:r w:rsidRPr="00D27587">
      <w:rPr>
        <w:i/>
        <w:sz w:val="24"/>
        <w:szCs w:val="24"/>
      </w:rPr>
      <w:t>Tuesday 4:10-6:35pm COM 208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1F72"/>
    <w:multiLevelType w:val="hybridMultilevel"/>
    <w:tmpl w:val="34BC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B5844"/>
    <w:multiLevelType w:val="hybridMultilevel"/>
    <w:tmpl w:val="CD7A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C3575"/>
    <w:multiLevelType w:val="hybridMultilevel"/>
    <w:tmpl w:val="D94CD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43"/>
    <w:rsid w:val="000059C3"/>
    <w:rsid w:val="00033143"/>
    <w:rsid w:val="000415FD"/>
    <w:rsid w:val="00044AD2"/>
    <w:rsid w:val="00045CF5"/>
    <w:rsid w:val="00060C5F"/>
    <w:rsid w:val="000A1ABC"/>
    <w:rsid w:val="000B09A2"/>
    <w:rsid w:val="000B7F9E"/>
    <w:rsid w:val="000E2CD5"/>
    <w:rsid w:val="000E4F10"/>
    <w:rsid w:val="001124A6"/>
    <w:rsid w:val="001151A0"/>
    <w:rsid w:val="001257DD"/>
    <w:rsid w:val="001371C9"/>
    <w:rsid w:val="0014324B"/>
    <w:rsid w:val="001531B8"/>
    <w:rsid w:val="00156239"/>
    <w:rsid w:val="00161EA0"/>
    <w:rsid w:val="00170999"/>
    <w:rsid w:val="00171D43"/>
    <w:rsid w:val="00183452"/>
    <w:rsid w:val="0018763B"/>
    <w:rsid w:val="00187ABC"/>
    <w:rsid w:val="001C5D6C"/>
    <w:rsid w:val="001E7958"/>
    <w:rsid w:val="00206AEB"/>
    <w:rsid w:val="00214E22"/>
    <w:rsid w:val="00222D6D"/>
    <w:rsid w:val="00232A08"/>
    <w:rsid w:val="002372E4"/>
    <w:rsid w:val="002437BF"/>
    <w:rsid w:val="00257D06"/>
    <w:rsid w:val="00264E00"/>
    <w:rsid w:val="00267BCB"/>
    <w:rsid w:val="00270A57"/>
    <w:rsid w:val="00273374"/>
    <w:rsid w:val="0029647F"/>
    <w:rsid w:val="002A3941"/>
    <w:rsid w:val="002A6AB6"/>
    <w:rsid w:val="002C39D2"/>
    <w:rsid w:val="002C6DD9"/>
    <w:rsid w:val="002D534D"/>
    <w:rsid w:val="002D6687"/>
    <w:rsid w:val="003155A4"/>
    <w:rsid w:val="00321488"/>
    <w:rsid w:val="003259ED"/>
    <w:rsid w:val="00334259"/>
    <w:rsid w:val="00335AA2"/>
    <w:rsid w:val="003603D4"/>
    <w:rsid w:val="00365F65"/>
    <w:rsid w:val="00371927"/>
    <w:rsid w:val="00373D49"/>
    <w:rsid w:val="0037409C"/>
    <w:rsid w:val="0039602A"/>
    <w:rsid w:val="003A493A"/>
    <w:rsid w:val="003C06BD"/>
    <w:rsid w:val="003D3CD0"/>
    <w:rsid w:val="003E51C0"/>
    <w:rsid w:val="003F471D"/>
    <w:rsid w:val="0041209D"/>
    <w:rsid w:val="00436960"/>
    <w:rsid w:val="00436DDC"/>
    <w:rsid w:val="00445AF0"/>
    <w:rsid w:val="004540ED"/>
    <w:rsid w:val="00454EBF"/>
    <w:rsid w:val="00467176"/>
    <w:rsid w:val="0047007E"/>
    <w:rsid w:val="004723DA"/>
    <w:rsid w:val="004726DB"/>
    <w:rsid w:val="004807C7"/>
    <w:rsid w:val="00483B70"/>
    <w:rsid w:val="004B7C69"/>
    <w:rsid w:val="004D28FF"/>
    <w:rsid w:val="004E55E9"/>
    <w:rsid w:val="004F719E"/>
    <w:rsid w:val="00500586"/>
    <w:rsid w:val="0054243E"/>
    <w:rsid w:val="00551807"/>
    <w:rsid w:val="00554184"/>
    <w:rsid w:val="005640DC"/>
    <w:rsid w:val="0057262C"/>
    <w:rsid w:val="00572CCF"/>
    <w:rsid w:val="005919C5"/>
    <w:rsid w:val="00596AEB"/>
    <w:rsid w:val="005A111D"/>
    <w:rsid w:val="005A3D5A"/>
    <w:rsid w:val="005B4770"/>
    <w:rsid w:val="005F0FE5"/>
    <w:rsid w:val="006076C9"/>
    <w:rsid w:val="0063097D"/>
    <w:rsid w:val="006458FD"/>
    <w:rsid w:val="006508A8"/>
    <w:rsid w:val="006656A1"/>
    <w:rsid w:val="00667C54"/>
    <w:rsid w:val="00684EC5"/>
    <w:rsid w:val="00687DC4"/>
    <w:rsid w:val="006A445B"/>
    <w:rsid w:val="006A683B"/>
    <w:rsid w:val="006B100F"/>
    <w:rsid w:val="006B78FD"/>
    <w:rsid w:val="006E1D4A"/>
    <w:rsid w:val="006E7649"/>
    <w:rsid w:val="006F6FD7"/>
    <w:rsid w:val="006F7749"/>
    <w:rsid w:val="00706922"/>
    <w:rsid w:val="007243A0"/>
    <w:rsid w:val="00750375"/>
    <w:rsid w:val="00754A3F"/>
    <w:rsid w:val="007874C6"/>
    <w:rsid w:val="007928AD"/>
    <w:rsid w:val="007934C6"/>
    <w:rsid w:val="007C193A"/>
    <w:rsid w:val="007E0404"/>
    <w:rsid w:val="007E4361"/>
    <w:rsid w:val="007E6975"/>
    <w:rsid w:val="00816613"/>
    <w:rsid w:val="00826D5C"/>
    <w:rsid w:val="00843603"/>
    <w:rsid w:val="00843BC4"/>
    <w:rsid w:val="00856D8B"/>
    <w:rsid w:val="008641D8"/>
    <w:rsid w:val="00893697"/>
    <w:rsid w:val="008B67C3"/>
    <w:rsid w:val="008C221D"/>
    <w:rsid w:val="008E28EE"/>
    <w:rsid w:val="008E5269"/>
    <w:rsid w:val="00907427"/>
    <w:rsid w:val="00907BDB"/>
    <w:rsid w:val="009235CB"/>
    <w:rsid w:val="00930A3E"/>
    <w:rsid w:val="0093599C"/>
    <w:rsid w:val="00985E95"/>
    <w:rsid w:val="009875CA"/>
    <w:rsid w:val="009938B1"/>
    <w:rsid w:val="009942B6"/>
    <w:rsid w:val="009A6D6C"/>
    <w:rsid w:val="009B2BF7"/>
    <w:rsid w:val="009B7D51"/>
    <w:rsid w:val="009C2C0D"/>
    <w:rsid w:val="009C55C0"/>
    <w:rsid w:val="009F1E3E"/>
    <w:rsid w:val="00A00B09"/>
    <w:rsid w:val="00A011AA"/>
    <w:rsid w:val="00A06AB8"/>
    <w:rsid w:val="00A239FE"/>
    <w:rsid w:val="00A377DC"/>
    <w:rsid w:val="00A377F1"/>
    <w:rsid w:val="00A416D2"/>
    <w:rsid w:val="00A44BE5"/>
    <w:rsid w:val="00A521C2"/>
    <w:rsid w:val="00A9257F"/>
    <w:rsid w:val="00A96F5B"/>
    <w:rsid w:val="00AA0EE9"/>
    <w:rsid w:val="00AA2BAA"/>
    <w:rsid w:val="00AA2E74"/>
    <w:rsid w:val="00AA7CEB"/>
    <w:rsid w:val="00AB1181"/>
    <w:rsid w:val="00AD4EAF"/>
    <w:rsid w:val="00AE2626"/>
    <w:rsid w:val="00AE3D57"/>
    <w:rsid w:val="00B43A8F"/>
    <w:rsid w:val="00B527AE"/>
    <w:rsid w:val="00B527DF"/>
    <w:rsid w:val="00B54EBE"/>
    <w:rsid w:val="00B6760B"/>
    <w:rsid w:val="00B768DB"/>
    <w:rsid w:val="00B818CB"/>
    <w:rsid w:val="00B83908"/>
    <w:rsid w:val="00B92836"/>
    <w:rsid w:val="00B947CE"/>
    <w:rsid w:val="00B95415"/>
    <w:rsid w:val="00B9565B"/>
    <w:rsid w:val="00BB0A94"/>
    <w:rsid w:val="00BC2CC4"/>
    <w:rsid w:val="00BC4209"/>
    <w:rsid w:val="00BC6151"/>
    <w:rsid w:val="00BF0B4A"/>
    <w:rsid w:val="00C032A0"/>
    <w:rsid w:val="00C12672"/>
    <w:rsid w:val="00C13663"/>
    <w:rsid w:val="00C434E1"/>
    <w:rsid w:val="00C56065"/>
    <w:rsid w:val="00C647C4"/>
    <w:rsid w:val="00C762B2"/>
    <w:rsid w:val="00C77F52"/>
    <w:rsid w:val="00CA6083"/>
    <w:rsid w:val="00CB4910"/>
    <w:rsid w:val="00CB78CF"/>
    <w:rsid w:val="00CC06F7"/>
    <w:rsid w:val="00CD04BF"/>
    <w:rsid w:val="00CD3424"/>
    <w:rsid w:val="00CF6EBB"/>
    <w:rsid w:val="00D04CAD"/>
    <w:rsid w:val="00D0796C"/>
    <w:rsid w:val="00D10E83"/>
    <w:rsid w:val="00D15165"/>
    <w:rsid w:val="00D23871"/>
    <w:rsid w:val="00D25939"/>
    <w:rsid w:val="00D27587"/>
    <w:rsid w:val="00D36E28"/>
    <w:rsid w:val="00D46B87"/>
    <w:rsid w:val="00D65E08"/>
    <w:rsid w:val="00D67AB7"/>
    <w:rsid w:val="00D87C69"/>
    <w:rsid w:val="00DE4683"/>
    <w:rsid w:val="00E06961"/>
    <w:rsid w:val="00E31DB7"/>
    <w:rsid w:val="00E41592"/>
    <w:rsid w:val="00E470AD"/>
    <w:rsid w:val="00E47A3E"/>
    <w:rsid w:val="00E57B1A"/>
    <w:rsid w:val="00E67EE9"/>
    <w:rsid w:val="00E73A14"/>
    <w:rsid w:val="00E83ACD"/>
    <w:rsid w:val="00EA1E90"/>
    <w:rsid w:val="00EA2121"/>
    <w:rsid w:val="00EA7B58"/>
    <w:rsid w:val="00EB77F2"/>
    <w:rsid w:val="00EC3170"/>
    <w:rsid w:val="00ED6B77"/>
    <w:rsid w:val="00EE7F1F"/>
    <w:rsid w:val="00F17759"/>
    <w:rsid w:val="00F231EF"/>
    <w:rsid w:val="00F455BA"/>
    <w:rsid w:val="00F459F8"/>
    <w:rsid w:val="00F77922"/>
    <w:rsid w:val="00F779D4"/>
    <w:rsid w:val="00F9068F"/>
    <w:rsid w:val="00FB1588"/>
    <w:rsid w:val="00FB41C3"/>
    <w:rsid w:val="00FD4F9E"/>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ABF5E"/>
  <w15:docId w15:val="{29694184-BCBD-45E3-9E8D-E68689FB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4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143"/>
    <w:rPr>
      <w:sz w:val="22"/>
      <w:szCs w:val="22"/>
    </w:rPr>
  </w:style>
  <w:style w:type="paragraph" w:styleId="Header">
    <w:name w:val="header"/>
    <w:basedOn w:val="Normal"/>
    <w:link w:val="HeaderChar"/>
    <w:uiPriority w:val="99"/>
    <w:unhideWhenUsed/>
    <w:rsid w:val="00033143"/>
    <w:pPr>
      <w:tabs>
        <w:tab w:val="center" w:pos="4680"/>
        <w:tab w:val="right" w:pos="9360"/>
      </w:tabs>
    </w:pPr>
  </w:style>
  <w:style w:type="character" w:customStyle="1" w:styleId="HeaderChar">
    <w:name w:val="Header Char"/>
    <w:basedOn w:val="DefaultParagraphFont"/>
    <w:link w:val="Header"/>
    <w:uiPriority w:val="99"/>
    <w:rsid w:val="00033143"/>
    <w:rPr>
      <w:rFonts w:ascii="Calibri" w:eastAsia="Calibri" w:hAnsi="Calibri"/>
      <w:sz w:val="22"/>
      <w:szCs w:val="22"/>
    </w:rPr>
  </w:style>
  <w:style w:type="paragraph" w:styleId="NormalWeb">
    <w:name w:val="Normal (Web)"/>
    <w:basedOn w:val="Normal"/>
    <w:uiPriority w:val="99"/>
    <w:unhideWhenUsed/>
    <w:rsid w:val="00033143"/>
    <w:pPr>
      <w:spacing w:before="100" w:beforeAutospacing="1" w:after="100" w:afterAutospacing="1" w:line="240" w:lineRule="auto"/>
    </w:pPr>
    <w:rPr>
      <w:rFonts w:ascii="Times New Roman" w:eastAsia="Times New Roman" w:hAnsi="Times New Roman"/>
      <w:sz w:val="24"/>
      <w:szCs w:val="24"/>
    </w:rPr>
  </w:style>
  <w:style w:type="character" w:customStyle="1" w:styleId="fnt0">
    <w:name w:val="fnt0"/>
    <w:basedOn w:val="DefaultParagraphFont"/>
    <w:rsid w:val="00033143"/>
  </w:style>
  <w:style w:type="character" w:styleId="Hyperlink">
    <w:name w:val="Hyperlink"/>
    <w:basedOn w:val="DefaultParagraphFont"/>
    <w:uiPriority w:val="99"/>
    <w:unhideWhenUsed/>
    <w:rsid w:val="00033143"/>
    <w:rPr>
      <w:color w:val="0000FF"/>
      <w:u w:val="single"/>
    </w:rPr>
  </w:style>
  <w:style w:type="paragraph" w:styleId="Title">
    <w:name w:val="Title"/>
    <w:basedOn w:val="Normal"/>
    <w:next w:val="Normal"/>
    <w:link w:val="TitleChar"/>
    <w:qFormat/>
    <w:rsid w:val="00B947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47CE"/>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A377F1"/>
    <w:pPr>
      <w:spacing w:after="0" w:line="240" w:lineRule="auto"/>
    </w:pPr>
    <w:rPr>
      <w:sz w:val="20"/>
      <w:szCs w:val="20"/>
    </w:rPr>
  </w:style>
  <w:style w:type="character" w:customStyle="1" w:styleId="FootnoteTextChar">
    <w:name w:val="Footnote Text Char"/>
    <w:basedOn w:val="DefaultParagraphFont"/>
    <w:link w:val="FootnoteText"/>
    <w:rsid w:val="00A377F1"/>
    <w:rPr>
      <w:rFonts w:ascii="Calibri" w:eastAsia="Calibri" w:hAnsi="Calibri"/>
    </w:rPr>
  </w:style>
  <w:style w:type="character" w:styleId="FootnoteReference">
    <w:name w:val="footnote reference"/>
    <w:basedOn w:val="DefaultParagraphFont"/>
    <w:rsid w:val="00A377F1"/>
    <w:rPr>
      <w:vertAlign w:val="superscript"/>
    </w:rPr>
  </w:style>
  <w:style w:type="paragraph" w:styleId="Footer">
    <w:name w:val="footer"/>
    <w:basedOn w:val="Normal"/>
    <w:link w:val="FooterChar"/>
    <w:unhideWhenUsed/>
    <w:rsid w:val="00754A3F"/>
    <w:pPr>
      <w:tabs>
        <w:tab w:val="center" w:pos="4680"/>
        <w:tab w:val="right" w:pos="9360"/>
      </w:tabs>
      <w:spacing w:after="0" w:line="240" w:lineRule="auto"/>
    </w:pPr>
  </w:style>
  <w:style w:type="character" w:customStyle="1" w:styleId="FooterChar">
    <w:name w:val="Footer Char"/>
    <w:basedOn w:val="DefaultParagraphFont"/>
    <w:link w:val="Footer"/>
    <w:rsid w:val="00754A3F"/>
    <w:rPr>
      <w:rFonts w:ascii="Calibri" w:eastAsia="Calibri" w:hAnsi="Calibri"/>
      <w:sz w:val="22"/>
      <w:szCs w:val="22"/>
    </w:rPr>
  </w:style>
  <w:style w:type="paragraph" w:styleId="BalloonText">
    <w:name w:val="Balloon Text"/>
    <w:basedOn w:val="Normal"/>
    <w:link w:val="BalloonTextChar"/>
    <w:semiHidden/>
    <w:unhideWhenUsed/>
    <w:rsid w:val="0090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074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calscience.org/index.php/news/releases/take-notes-by-hand-for-better-long-term-comprehensio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vility.ut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3F5B-24B6-42C1-9817-C21EA756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Cwrigh32</dc:creator>
  <cp:lastModifiedBy>Cabbage, Sandra Kay (Sandy)</cp:lastModifiedBy>
  <cp:revision>2</cp:revision>
  <cp:lastPrinted>2019-08-28T13:04:00Z</cp:lastPrinted>
  <dcterms:created xsi:type="dcterms:W3CDTF">2019-08-28T13:04:00Z</dcterms:created>
  <dcterms:modified xsi:type="dcterms:W3CDTF">2019-08-28T13:04:00Z</dcterms:modified>
</cp:coreProperties>
</file>